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3652"/>
        <w:gridCol w:w="5812"/>
      </w:tblGrid>
      <w:tr w:rsidR="007025F5" w:rsidRPr="00597BC2" w:rsidTr="00A948AD">
        <w:trPr>
          <w:trHeight w:val="1889"/>
        </w:trPr>
        <w:tc>
          <w:tcPr>
            <w:tcW w:w="3652" w:type="dxa"/>
          </w:tcPr>
          <w:p w:rsidR="0060554E" w:rsidRPr="007025F5" w:rsidRDefault="002E2D83" w:rsidP="000C6A46">
            <w:pPr>
              <w:pStyle w:val="Heading2"/>
              <w:ind w:left="0" w:firstLine="0"/>
              <w:jc w:val="center"/>
              <w:rPr>
                <w:rFonts w:ascii="Times New Roman" w:hAnsi="Times New Roman"/>
                <w:i w:val="0"/>
                <w:sz w:val="24"/>
                <w:lang w:val="nl-NL"/>
              </w:rPr>
            </w:pPr>
            <w:r w:rsidRPr="007025F5">
              <w:rPr>
                <w:rFonts w:ascii="Times New Roman" w:hAnsi="Times New Roman"/>
                <w:i w:val="0"/>
                <w:sz w:val="24"/>
                <w:lang w:val="nl-NL"/>
              </w:rPr>
              <w:t>BỘ GIAO THÔNG VẬN TẢI</w:t>
            </w:r>
          </w:p>
          <w:p w:rsidR="0060554E" w:rsidRPr="007025F5" w:rsidRDefault="002E2D83" w:rsidP="000C6A46">
            <w:pPr>
              <w:jc w:val="center"/>
              <w:rPr>
                <w:b/>
                <w:sz w:val="24"/>
                <w:szCs w:val="24"/>
                <w:lang w:val="nl-NL"/>
              </w:rPr>
            </w:pPr>
            <w:r w:rsidRPr="007025F5">
              <w:rPr>
                <w:b/>
                <w:sz w:val="24"/>
                <w:szCs w:val="24"/>
                <w:lang w:val="nl-NL"/>
              </w:rPr>
              <w:t>CỤC ĐƯỜNG SẮT VIỆT NAM</w:t>
            </w:r>
          </w:p>
          <w:p w:rsidR="009543A6" w:rsidRPr="007025F5" w:rsidRDefault="00590E42" w:rsidP="000C6A46">
            <w:pPr>
              <w:jc w:val="center"/>
              <w:rPr>
                <w:b/>
                <w:sz w:val="26"/>
                <w:lang w:val="nl-NL"/>
              </w:rPr>
            </w:pPr>
            <w:r w:rsidRPr="007025F5">
              <w:rPr>
                <w:b/>
                <w:noProof/>
                <w:sz w:val="26"/>
              </w:rPr>
              <mc:AlternateContent>
                <mc:Choice Requires="wps">
                  <w:drawing>
                    <wp:anchor distT="4294967295" distB="4294967295" distL="114300" distR="114300" simplePos="0" relativeHeight="251656704" behindDoc="0" locked="0" layoutInCell="1" allowOverlap="1" wp14:anchorId="7091B9A9" wp14:editId="218C8E5E">
                      <wp:simplePos x="0" y="0"/>
                      <wp:positionH relativeFrom="column">
                        <wp:posOffset>484505</wp:posOffset>
                      </wp:positionH>
                      <wp:positionV relativeFrom="paragraph">
                        <wp:posOffset>55244</wp:posOffset>
                      </wp:positionV>
                      <wp:extent cx="1349375" cy="0"/>
                      <wp:effectExtent l="0" t="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5pt,4.35pt" to="144.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ZA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"/>
                  </w:pict>
                </mc:Fallback>
              </mc:AlternateContent>
            </w:r>
          </w:p>
          <w:p w:rsidR="009543A6" w:rsidRPr="007025F5" w:rsidRDefault="009543A6" w:rsidP="00851B6D">
            <w:pPr>
              <w:spacing w:before="120" w:after="120"/>
              <w:jc w:val="center"/>
              <w:rPr>
                <w:sz w:val="26"/>
                <w:lang w:val="nl-NL"/>
              </w:rPr>
            </w:pPr>
            <w:r w:rsidRPr="007025F5">
              <w:rPr>
                <w:sz w:val="26"/>
                <w:lang w:val="nl-NL"/>
              </w:rPr>
              <w:t xml:space="preserve">Số: </w:t>
            </w:r>
            <w:r w:rsidR="00851B6D" w:rsidRPr="007025F5">
              <w:rPr>
                <w:sz w:val="26"/>
                <w:lang w:val="nl-NL"/>
              </w:rPr>
              <w:t xml:space="preserve">   </w:t>
            </w:r>
            <w:r w:rsidR="00597BC2">
              <w:rPr>
                <w:sz w:val="26"/>
                <w:lang w:val="nl-NL"/>
              </w:rPr>
              <w:t>1901</w:t>
            </w:r>
            <w:r w:rsidR="00851B6D" w:rsidRPr="007025F5">
              <w:rPr>
                <w:sz w:val="26"/>
                <w:lang w:val="nl-NL"/>
              </w:rPr>
              <w:t xml:space="preserve">   </w:t>
            </w:r>
            <w:r w:rsidRPr="007025F5">
              <w:rPr>
                <w:sz w:val="26"/>
                <w:lang w:val="nl-NL"/>
              </w:rPr>
              <w:t>/CĐSVN-</w:t>
            </w:r>
            <w:r w:rsidR="0067120C" w:rsidRPr="007025F5">
              <w:rPr>
                <w:sz w:val="26"/>
                <w:lang w:val="nl-NL"/>
              </w:rPr>
              <w:t>KCHTGT</w:t>
            </w:r>
          </w:p>
          <w:p w:rsidR="009543A6" w:rsidRPr="007025F5" w:rsidRDefault="009543A6" w:rsidP="00851B6D">
            <w:pPr>
              <w:widowControl w:val="0"/>
              <w:spacing w:after="120"/>
              <w:jc w:val="both"/>
              <w:rPr>
                <w:sz w:val="24"/>
                <w:lang w:val="nl-NL"/>
              </w:rPr>
            </w:pPr>
            <w:r w:rsidRPr="007025F5">
              <w:rPr>
                <w:sz w:val="24"/>
                <w:lang w:val="nl-NL"/>
              </w:rPr>
              <w:t xml:space="preserve">V/v </w:t>
            </w:r>
            <w:r w:rsidR="00FB0EA3" w:rsidRPr="007025F5">
              <w:rPr>
                <w:sz w:val="24"/>
                <w:lang w:val="nl-NL"/>
              </w:rPr>
              <w:t>l</w:t>
            </w:r>
            <w:r w:rsidR="004204DA" w:rsidRPr="007025F5">
              <w:rPr>
                <w:sz w:val="24"/>
                <w:lang w:val="nl-NL"/>
              </w:rPr>
              <w:t>ấy</w:t>
            </w:r>
            <w:r w:rsidRPr="007025F5">
              <w:rPr>
                <w:sz w:val="24"/>
                <w:lang w:val="nl-NL"/>
              </w:rPr>
              <w:t xml:space="preserve"> ý </w:t>
            </w:r>
            <w:r w:rsidR="00D6321F" w:rsidRPr="007025F5">
              <w:rPr>
                <w:sz w:val="24"/>
                <w:lang w:val="nl-NL"/>
              </w:rPr>
              <w:t xml:space="preserve">kiến </w:t>
            </w:r>
            <w:r w:rsidR="00F573A0" w:rsidRPr="007025F5">
              <w:rPr>
                <w:sz w:val="24"/>
                <w:lang w:val="nl-NL"/>
              </w:rPr>
              <w:t>D</w:t>
            </w:r>
            <w:r w:rsidR="00A14F16" w:rsidRPr="007025F5">
              <w:rPr>
                <w:sz w:val="24"/>
                <w:lang w:val="nl-NL"/>
              </w:rPr>
              <w:t>ự thảo</w:t>
            </w:r>
            <w:r w:rsidR="00851B6D" w:rsidRPr="007025F5">
              <w:rPr>
                <w:sz w:val="24"/>
                <w:lang w:val="nl-NL"/>
              </w:rPr>
              <w:t xml:space="preserve"> </w:t>
            </w:r>
            <w:r w:rsidR="00F8306C" w:rsidRPr="007025F5">
              <w:rPr>
                <w:sz w:val="24"/>
                <w:lang w:val="nl-NL"/>
              </w:rPr>
              <w:t>T</w:t>
            </w:r>
            <w:r w:rsidR="003F6781" w:rsidRPr="007025F5">
              <w:rPr>
                <w:sz w:val="24"/>
                <w:lang w:val="nl-NL"/>
              </w:rPr>
              <w:t>hông tư</w:t>
            </w:r>
            <w:r w:rsidR="00851B6D" w:rsidRPr="007025F5">
              <w:rPr>
                <w:sz w:val="24"/>
                <w:lang w:val="nl-NL"/>
              </w:rPr>
              <w:t xml:space="preserve"> </w:t>
            </w:r>
            <w:r w:rsidR="00F573A0" w:rsidRPr="007025F5">
              <w:rPr>
                <w:sz w:val="24"/>
                <w:lang w:val="nl-NL"/>
              </w:rPr>
              <w:t>(lần 1)</w:t>
            </w:r>
            <w:r w:rsidR="00851B6D" w:rsidRPr="007025F5">
              <w:rPr>
                <w:sz w:val="24"/>
                <w:lang w:val="nl-NL"/>
              </w:rPr>
              <w:t xml:space="preserve"> </w:t>
            </w:r>
            <w:r w:rsidR="00264A13" w:rsidRPr="007025F5">
              <w:rPr>
                <w:sz w:val="24"/>
                <w:lang w:val="nl-NL"/>
              </w:rPr>
              <w:t>quy định tiêu chí giám sát, nghiệm thu kết quả bảo trì tài sản kết cấu hạ tầng đường sắt quốc gia theo chất lượng thực hiện và chế độ, quy trình bảo trì tài sản kết cấu hạ tầng đường sắt quốc gia</w:t>
            </w:r>
          </w:p>
        </w:tc>
        <w:tc>
          <w:tcPr>
            <w:tcW w:w="5812" w:type="dxa"/>
          </w:tcPr>
          <w:p w:rsidR="0060554E" w:rsidRPr="007025F5" w:rsidRDefault="0060554E" w:rsidP="00053E03">
            <w:pPr>
              <w:rPr>
                <w:b/>
                <w:bCs/>
                <w:sz w:val="26"/>
                <w:szCs w:val="26"/>
                <w:lang w:val="nl-NL"/>
              </w:rPr>
            </w:pPr>
            <w:r w:rsidRPr="007025F5">
              <w:rPr>
                <w:b/>
                <w:bCs/>
                <w:sz w:val="26"/>
                <w:szCs w:val="26"/>
                <w:lang w:val="nl-NL"/>
              </w:rPr>
              <w:t>CỘNG HOÀ XÃ HỘI CHỦ NGHĨA VIỆT NAM</w:t>
            </w:r>
          </w:p>
          <w:p w:rsidR="0060554E" w:rsidRPr="007025F5" w:rsidRDefault="00723946" w:rsidP="000C6A46">
            <w:pPr>
              <w:jc w:val="center"/>
              <w:rPr>
                <w:b/>
                <w:sz w:val="26"/>
                <w:szCs w:val="26"/>
                <w:lang w:val="nl-NL"/>
              </w:rPr>
            </w:pPr>
            <w:r w:rsidRPr="007025F5">
              <w:rPr>
                <w:b/>
                <w:sz w:val="26"/>
                <w:szCs w:val="26"/>
                <w:lang w:val="nl-NL"/>
              </w:rPr>
              <w:t xml:space="preserve">Độc lập - Tự do - </w:t>
            </w:r>
            <w:r w:rsidR="0060554E" w:rsidRPr="007025F5">
              <w:rPr>
                <w:b/>
                <w:sz w:val="26"/>
                <w:szCs w:val="26"/>
                <w:lang w:val="nl-NL"/>
              </w:rPr>
              <w:t>Hạnh phúc</w:t>
            </w:r>
          </w:p>
          <w:p w:rsidR="00723946" w:rsidRPr="007025F5" w:rsidRDefault="00590E42" w:rsidP="00723946">
            <w:pPr>
              <w:pStyle w:val="Heading2"/>
              <w:ind w:left="0" w:firstLine="0"/>
              <w:rPr>
                <w:rFonts w:ascii="Times New Roman" w:hAnsi="Times New Roman"/>
                <w:i w:val="0"/>
                <w:lang w:val="nl-NL"/>
              </w:rPr>
            </w:pPr>
            <w:r w:rsidRPr="007025F5">
              <w:rPr>
                <w:rFonts w:ascii=".VnTimeH" w:hAnsi=".VnTimeH"/>
                <w:noProof/>
                <w:sz w:val="24"/>
              </w:rPr>
              <mc:AlternateContent>
                <mc:Choice Requires="wps">
                  <w:drawing>
                    <wp:anchor distT="4294967295" distB="4294967295" distL="114300" distR="114300" simplePos="0" relativeHeight="251655680" behindDoc="0" locked="0" layoutInCell="1" allowOverlap="1" wp14:anchorId="4B20A385" wp14:editId="3E2DFC9C">
                      <wp:simplePos x="0" y="0"/>
                      <wp:positionH relativeFrom="column">
                        <wp:posOffset>892175</wp:posOffset>
                      </wp:positionH>
                      <wp:positionV relativeFrom="paragraph">
                        <wp:posOffset>55244</wp:posOffset>
                      </wp:positionV>
                      <wp:extent cx="1798955" cy="0"/>
                      <wp:effectExtent l="0" t="0" r="1079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25pt,4.35pt" to="211.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jb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"/>
                  </w:pict>
                </mc:Fallback>
              </mc:AlternateContent>
            </w:r>
          </w:p>
          <w:p w:rsidR="0060554E" w:rsidRPr="007025F5" w:rsidRDefault="0060554E" w:rsidP="0082403E">
            <w:pPr>
              <w:pStyle w:val="Heading2"/>
              <w:ind w:left="0" w:firstLine="0"/>
              <w:jc w:val="center"/>
              <w:rPr>
                <w:rFonts w:ascii="Times New Roman" w:hAnsi="Times New Roman"/>
                <w:i w:val="0"/>
                <w:lang w:val="nl-NL"/>
              </w:rPr>
            </w:pPr>
            <w:r w:rsidRPr="007025F5">
              <w:rPr>
                <w:rFonts w:ascii="Times New Roman" w:hAnsi="Times New Roman"/>
                <w:sz w:val="26"/>
                <w:lang w:val="nl-NL"/>
              </w:rPr>
              <w:t>Hà Nội, ngày</w:t>
            </w:r>
            <w:r w:rsidR="00851B6D" w:rsidRPr="007025F5">
              <w:rPr>
                <w:rFonts w:ascii="Times New Roman" w:hAnsi="Times New Roman"/>
                <w:sz w:val="26"/>
                <w:lang w:val="nl-NL"/>
              </w:rPr>
              <w:t xml:space="preserve"> </w:t>
            </w:r>
            <w:r w:rsidR="00597BC2">
              <w:rPr>
                <w:rFonts w:ascii="Times New Roman" w:hAnsi="Times New Roman"/>
                <w:sz w:val="26"/>
                <w:lang w:val="nl-NL"/>
              </w:rPr>
              <w:t>5</w:t>
            </w:r>
            <w:bookmarkStart w:id="0" w:name="_GoBack"/>
            <w:bookmarkEnd w:id="0"/>
            <w:r w:rsidR="0082403E" w:rsidRPr="007025F5">
              <w:rPr>
                <w:rFonts w:ascii="Times New Roman" w:hAnsi="Times New Roman"/>
                <w:sz w:val="26"/>
                <w:lang w:val="nl-NL"/>
              </w:rPr>
              <w:t xml:space="preserve">   </w:t>
            </w:r>
            <w:r w:rsidR="00851B6D" w:rsidRPr="007025F5">
              <w:rPr>
                <w:rFonts w:ascii="Times New Roman" w:hAnsi="Times New Roman"/>
                <w:sz w:val="26"/>
                <w:lang w:val="nl-NL"/>
              </w:rPr>
              <w:t xml:space="preserve"> </w:t>
            </w:r>
            <w:r w:rsidRPr="007025F5">
              <w:rPr>
                <w:rFonts w:ascii="Times New Roman" w:hAnsi="Times New Roman"/>
                <w:sz w:val="26"/>
                <w:lang w:val="nl-NL"/>
              </w:rPr>
              <w:t>tháng</w:t>
            </w:r>
            <w:r w:rsidR="002071F0" w:rsidRPr="007025F5">
              <w:rPr>
                <w:rFonts w:ascii="Times New Roman" w:hAnsi="Times New Roman"/>
                <w:sz w:val="26"/>
                <w:lang w:val="nl-NL"/>
              </w:rPr>
              <w:t xml:space="preserve"> </w:t>
            </w:r>
            <w:r w:rsidR="0082403E" w:rsidRPr="007025F5">
              <w:rPr>
                <w:rFonts w:ascii="Times New Roman" w:hAnsi="Times New Roman"/>
                <w:sz w:val="26"/>
                <w:lang w:val="nl-NL"/>
              </w:rPr>
              <w:t>9</w:t>
            </w:r>
            <w:r w:rsidRPr="007025F5">
              <w:rPr>
                <w:rFonts w:ascii="Times New Roman" w:hAnsi="Times New Roman"/>
                <w:sz w:val="26"/>
                <w:lang w:val="nl-NL"/>
              </w:rPr>
              <w:t xml:space="preserve"> năm 20</w:t>
            </w:r>
            <w:r w:rsidR="00A01B22" w:rsidRPr="007025F5">
              <w:rPr>
                <w:rFonts w:ascii="Times New Roman" w:hAnsi="Times New Roman"/>
                <w:sz w:val="26"/>
                <w:lang w:val="nl-NL"/>
              </w:rPr>
              <w:t>1</w:t>
            </w:r>
            <w:r w:rsidR="00264A13" w:rsidRPr="007025F5">
              <w:rPr>
                <w:rFonts w:ascii="Times New Roman" w:hAnsi="Times New Roman"/>
                <w:sz w:val="26"/>
                <w:lang w:val="nl-NL"/>
              </w:rPr>
              <w:t>8</w:t>
            </w:r>
          </w:p>
        </w:tc>
      </w:tr>
    </w:tbl>
    <w:p w:rsidR="0045394A" w:rsidRPr="007025F5" w:rsidRDefault="0045394A" w:rsidP="001C14A0">
      <w:pPr>
        <w:rPr>
          <w:rStyle w:val="dieuChar"/>
          <w:color w:val="auto"/>
          <w:sz w:val="28"/>
          <w:lang w:val="nl-NL"/>
        </w:rPr>
      </w:pPr>
    </w:p>
    <w:tbl>
      <w:tblPr>
        <w:tblW w:w="9180" w:type="dxa"/>
        <w:tblLook w:val="01E0" w:firstRow="1" w:lastRow="1" w:firstColumn="1" w:lastColumn="1" w:noHBand="0" w:noVBand="0"/>
      </w:tblPr>
      <w:tblGrid>
        <w:gridCol w:w="1951"/>
        <w:gridCol w:w="7229"/>
      </w:tblGrid>
      <w:tr w:rsidR="007025F5" w:rsidRPr="00597BC2" w:rsidTr="0082403E">
        <w:tc>
          <w:tcPr>
            <w:tcW w:w="1951" w:type="dxa"/>
          </w:tcPr>
          <w:p w:rsidR="00927689" w:rsidRPr="007025F5" w:rsidRDefault="0082403E" w:rsidP="009D02FB">
            <w:pPr>
              <w:rPr>
                <w:rStyle w:val="dieuChar"/>
                <w:b w:val="0"/>
                <w:color w:val="auto"/>
                <w:sz w:val="28"/>
                <w:lang w:val="nl-NL"/>
              </w:rPr>
            </w:pPr>
            <w:r w:rsidRPr="007025F5">
              <w:rPr>
                <w:rStyle w:val="dieuChar"/>
                <w:b w:val="0"/>
                <w:color w:val="auto"/>
                <w:sz w:val="28"/>
                <w:lang w:val="nl-NL"/>
              </w:rPr>
              <w:t xml:space="preserve">        </w:t>
            </w:r>
            <w:r w:rsidR="00927689" w:rsidRPr="007025F5">
              <w:rPr>
                <w:rStyle w:val="dieuChar"/>
                <w:b w:val="0"/>
                <w:color w:val="auto"/>
                <w:sz w:val="28"/>
                <w:lang w:val="nl-NL"/>
              </w:rPr>
              <w:t xml:space="preserve">Kính gửi: </w:t>
            </w:r>
          </w:p>
        </w:tc>
        <w:tc>
          <w:tcPr>
            <w:tcW w:w="7229" w:type="dxa"/>
          </w:tcPr>
          <w:p w:rsidR="009D02FB" w:rsidRPr="007025F5" w:rsidRDefault="009D02FB" w:rsidP="001402DF">
            <w:pPr>
              <w:rPr>
                <w:rStyle w:val="dieuChar"/>
                <w:b w:val="0"/>
                <w:color w:val="auto"/>
                <w:sz w:val="28"/>
                <w:lang w:val="nl-NL"/>
              </w:rPr>
            </w:pPr>
          </w:p>
          <w:p w:rsidR="0067120C" w:rsidRPr="007025F5" w:rsidRDefault="009D02FB" w:rsidP="00D25B1A">
            <w:pPr>
              <w:jc w:val="both"/>
              <w:rPr>
                <w:rStyle w:val="dieuChar"/>
                <w:b w:val="0"/>
                <w:color w:val="auto"/>
                <w:sz w:val="28"/>
                <w:lang w:val="nl-NL"/>
              </w:rPr>
            </w:pPr>
            <w:r w:rsidRPr="007025F5">
              <w:rPr>
                <w:rStyle w:val="dieuChar"/>
                <w:b w:val="0"/>
                <w:color w:val="auto"/>
                <w:sz w:val="28"/>
                <w:lang w:val="nl-NL"/>
              </w:rPr>
              <w:t>- Các</w:t>
            </w:r>
            <w:r w:rsidR="00927689" w:rsidRPr="007025F5">
              <w:rPr>
                <w:rStyle w:val="dieuChar"/>
                <w:b w:val="0"/>
                <w:color w:val="auto"/>
                <w:sz w:val="28"/>
                <w:lang w:val="nl-NL"/>
              </w:rPr>
              <w:t xml:space="preserve"> Vụ</w:t>
            </w:r>
            <w:r w:rsidRPr="007025F5">
              <w:rPr>
                <w:rStyle w:val="dieuChar"/>
                <w:b w:val="0"/>
                <w:color w:val="auto"/>
                <w:sz w:val="28"/>
                <w:lang w:val="nl-NL"/>
              </w:rPr>
              <w:t xml:space="preserve">: </w:t>
            </w:r>
            <w:r w:rsidR="009D4525" w:rsidRPr="007025F5">
              <w:rPr>
                <w:rStyle w:val="dieuChar"/>
                <w:b w:val="0"/>
                <w:color w:val="auto"/>
                <w:sz w:val="28"/>
                <w:lang w:val="nl-NL"/>
              </w:rPr>
              <w:t>Kết cấu hạ tầng giao thông, Pháp chế, Tài Chính, Vận tải, Hợp tác quốc tế, Tổ chức cán bộ,</w:t>
            </w:r>
            <w:r w:rsidR="00BD58CC" w:rsidRPr="007025F5">
              <w:rPr>
                <w:rStyle w:val="dieuChar"/>
                <w:b w:val="0"/>
                <w:color w:val="auto"/>
                <w:sz w:val="28"/>
                <w:lang w:val="nl-NL"/>
              </w:rPr>
              <w:t xml:space="preserve"> </w:t>
            </w:r>
            <w:r w:rsidR="004204DA" w:rsidRPr="007025F5">
              <w:rPr>
                <w:rStyle w:val="dieuChar"/>
                <w:b w:val="0"/>
                <w:color w:val="auto"/>
                <w:sz w:val="28"/>
                <w:lang w:val="nl-NL"/>
              </w:rPr>
              <w:t>An toàn giao thông</w:t>
            </w:r>
            <w:r w:rsidR="00944655" w:rsidRPr="007025F5">
              <w:rPr>
                <w:rStyle w:val="dieuChar"/>
                <w:b w:val="0"/>
                <w:color w:val="auto"/>
                <w:sz w:val="28"/>
                <w:lang w:val="nl-NL"/>
              </w:rPr>
              <w:t xml:space="preserve">, </w:t>
            </w:r>
            <w:r w:rsidR="0067120C" w:rsidRPr="007025F5">
              <w:rPr>
                <w:rStyle w:val="dieuChar"/>
                <w:b w:val="0"/>
                <w:color w:val="auto"/>
                <w:sz w:val="28"/>
                <w:lang w:val="nl-NL"/>
              </w:rPr>
              <w:t>Khoa học công nghệ,</w:t>
            </w:r>
            <w:r w:rsidR="009D4525" w:rsidRPr="007025F5">
              <w:rPr>
                <w:rStyle w:val="dieuChar"/>
                <w:b w:val="0"/>
                <w:color w:val="auto"/>
                <w:sz w:val="28"/>
                <w:lang w:val="nl-NL"/>
              </w:rPr>
              <w:t xml:space="preserve"> Môi trường, Đối tác công tư (PPP), Quản lý doanh nghiệp</w:t>
            </w:r>
            <w:r w:rsidR="0067120C" w:rsidRPr="007025F5">
              <w:rPr>
                <w:rStyle w:val="dieuChar"/>
                <w:b w:val="0"/>
                <w:color w:val="auto"/>
                <w:sz w:val="28"/>
                <w:lang w:val="nl-NL"/>
              </w:rPr>
              <w:t>;</w:t>
            </w:r>
          </w:p>
          <w:p w:rsidR="009D4525" w:rsidRPr="007025F5" w:rsidRDefault="009D4525" w:rsidP="00D25B1A">
            <w:pPr>
              <w:jc w:val="both"/>
              <w:rPr>
                <w:rStyle w:val="dieuChar"/>
                <w:b w:val="0"/>
                <w:color w:val="auto"/>
                <w:sz w:val="28"/>
                <w:lang w:val="nl-NL"/>
              </w:rPr>
            </w:pPr>
            <w:r w:rsidRPr="007025F5">
              <w:rPr>
                <w:rStyle w:val="dieuChar"/>
                <w:b w:val="0"/>
                <w:color w:val="auto"/>
                <w:sz w:val="28"/>
                <w:lang w:val="nl-NL"/>
              </w:rPr>
              <w:t>- Thanh tra Bộ GTVT;</w:t>
            </w:r>
          </w:p>
          <w:p w:rsidR="009D4525" w:rsidRPr="007025F5" w:rsidRDefault="009D4525" w:rsidP="00D25B1A">
            <w:pPr>
              <w:jc w:val="both"/>
              <w:rPr>
                <w:rStyle w:val="dieuChar"/>
                <w:b w:val="0"/>
                <w:color w:val="auto"/>
                <w:sz w:val="28"/>
                <w:lang w:val="nl-NL"/>
              </w:rPr>
            </w:pPr>
            <w:r w:rsidRPr="007025F5">
              <w:rPr>
                <w:rStyle w:val="dieuChar"/>
                <w:b w:val="0"/>
                <w:color w:val="auto"/>
                <w:sz w:val="28"/>
                <w:lang w:val="nl-NL"/>
              </w:rPr>
              <w:t>- Văn phòng Bộ GTVT;</w:t>
            </w:r>
          </w:p>
          <w:p w:rsidR="00B26BC4" w:rsidRPr="007025F5" w:rsidRDefault="002E20FB" w:rsidP="009D4525">
            <w:pPr>
              <w:rPr>
                <w:rStyle w:val="dieuChar"/>
                <w:b w:val="0"/>
                <w:color w:val="auto"/>
                <w:sz w:val="28"/>
                <w:lang w:val="nl-NL"/>
              </w:rPr>
            </w:pPr>
            <w:r w:rsidRPr="007025F5">
              <w:rPr>
                <w:rStyle w:val="dieuChar"/>
                <w:b w:val="0"/>
                <w:color w:val="auto"/>
                <w:sz w:val="28"/>
                <w:lang w:val="nl-NL"/>
              </w:rPr>
              <w:t>- Tổng Công ty Đường sắt Việt Nam</w:t>
            </w:r>
            <w:r w:rsidR="009D4525" w:rsidRPr="007025F5">
              <w:rPr>
                <w:rStyle w:val="dieuChar"/>
                <w:b w:val="0"/>
                <w:color w:val="auto"/>
                <w:sz w:val="28"/>
                <w:lang w:val="nl-NL"/>
              </w:rPr>
              <w:t>.</w:t>
            </w:r>
          </w:p>
        </w:tc>
      </w:tr>
    </w:tbl>
    <w:p w:rsidR="00FA1018" w:rsidRPr="007025F5" w:rsidRDefault="00FA1018" w:rsidP="001B322E">
      <w:pPr>
        <w:widowControl w:val="0"/>
        <w:spacing w:after="120"/>
        <w:ind w:firstLine="720"/>
        <w:jc w:val="both"/>
        <w:rPr>
          <w:lang w:val="vi-VN"/>
        </w:rPr>
      </w:pPr>
    </w:p>
    <w:p w:rsidR="00FA164E" w:rsidRPr="007025F5" w:rsidRDefault="0010297C" w:rsidP="001B322E">
      <w:pPr>
        <w:widowControl w:val="0"/>
        <w:spacing w:after="120"/>
        <w:ind w:firstLine="720"/>
        <w:jc w:val="both"/>
        <w:rPr>
          <w:lang w:val="nl-NL"/>
        </w:rPr>
      </w:pPr>
      <w:r w:rsidRPr="007025F5">
        <w:rPr>
          <w:lang w:val="nl-NL"/>
        </w:rPr>
        <w:t xml:space="preserve">Căn cứ </w:t>
      </w:r>
      <w:r w:rsidR="00BA4296" w:rsidRPr="007025F5">
        <w:rPr>
          <w:lang w:val="nl-NL"/>
        </w:rPr>
        <w:t xml:space="preserve">Luật Đường sắt số 06/2017/QH14 được Quốc hội khóa 14 thông qua </w:t>
      </w:r>
      <w:r w:rsidR="00761888" w:rsidRPr="007025F5">
        <w:rPr>
          <w:lang w:val="nl-NL"/>
        </w:rPr>
        <w:t xml:space="preserve">tại kỳ họp thứ 3 ngày 16 tháng </w:t>
      </w:r>
      <w:r w:rsidR="00BA4296" w:rsidRPr="007025F5">
        <w:rPr>
          <w:lang w:val="nl-NL"/>
        </w:rPr>
        <w:t>6 năm 2017</w:t>
      </w:r>
      <w:r w:rsidR="00FA164E" w:rsidRPr="007025F5">
        <w:rPr>
          <w:lang w:val="nl-NL"/>
        </w:rPr>
        <w:t>;</w:t>
      </w:r>
    </w:p>
    <w:p w:rsidR="009D4525" w:rsidRPr="007025F5" w:rsidRDefault="009D4525" w:rsidP="001B322E">
      <w:pPr>
        <w:widowControl w:val="0"/>
        <w:spacing w:after="120"/>
        <w:ind w:firstLine="720"/>
        <w:jc w:val="both"/>
        <w:rPr>
          <w:lang w:val="nl-NL"/>
        </w:rPr>
      </w:pPr>
      <w:r w:rsidRPr="007025F5">
        <w:rPr>
          <w:lang w:val="nl-NL"/>
        </w:rPr>
        <w:t>Căn cứ Nghị định số 46/2018/NĐ-CP ngày 14 tháng 3 năm 2018 của Chính phủ quy định việc quản lý, sử dụng và khai thác tài sản kết cấu hạ tầng đường sắt quốc gia;</w:t>
      </w:r>
    </w:p>
    <w:p w:rsidR="004204DA" w:rsidRPr="007025F5" w:rsidRDefault="004204DA" w:rsidP="001B322E">
      <w:pPr>
        <w:widowControl w:val="0"/>
        <w:spacing w:after="120"/>
        <w:ind w:firstLine="720"/>
        <w:jc w:val="both"/>
        <w:rPr>
          <w:spacing w:val="-4"/>
          <w:lang w:val="nl-NL"/>
        </w:rPr>
      </w:pPr>
      <w:r w:rsidRPr="007025F5">
        <w:rPr>
          <w:spacing w:val="-4"/>
          <w:lang w:val="nl-NL"/>
        </w:rPr>
        <w:t>Căn cứ Thông tư số 21/2016/TT-BGTVT  ngày 25/8/2016 của Bộ GTVT  quy định về xây dựng, ban hành, hợp nhất văn bản quy phạm pháp luật, kiểm soát thủ tục hành chính, kiểm tra, xử lý văn bản, rà soát, hệ thống hóa văn bản quy phạm pháp luật và theo dõi thi hành pháp luật trong lĩnh vực giao thông vận tải</w:t>
      </w:r>
      <w:r w:rsidR="0067505B" w:rsidRPr="007025F5">
        <w:rPr>
          <w:spacing w:val="-4"/>
          <w:lang w:val="nl-NL"/>
        </w:rPr>
        <w:t xml:space="preserve"> và Thông tư số 47/2017/TT-BGTVT sửa đổi, bổ sung Thông tư số 21/2016/TT-BGTVT </w:t>
      </w:r>
      <w:r w:rsidRPr="007025F5">
        <w:rPr>
          <w:spacing w:val="-4"/>
          <w:lang w:val="nl-NL"/>
        </w:rPr>
        <w:t>;</w:t>
      </w:r>
    </w:p>
    <w:p w:rsidR="0067505B" w:rsidRPr="007025F5" w:rsidRDefault="00BA4296" w:rsidP="001B322E">
      <w:pPr>
        <w:widowControl w:val="0"/>
        <w:spacing w:after="120"/>
        <w:ind w:firstLine="720"/>
        <w:jc w:val="both"/>
        <w:rPr>
          <w:lang w:val="nl-NL"/>
        </w:rPr>
      </w:pPr>
      <w:r w:rsidRPr="007025F5">
        <w:rPr>
          <w:lang w:val="nl-NL"/>
        </w:rPr>
        <w:t xml:space="preserve">Căn cứ Quyết định số </w:t>
      </w:r>
      <w:r w:rsidR="0067505B" w:rsidRPr="007025F5">
        <w:rPr>
          <w:lang w:val="nl-NL"/>
        </w:rPr>
        <w:t>1326</w:t>
      </w:r>
      <w:r w:rsidRPr="007025F5">
        <w:rPr>
          <w:lang w:val="nl-NL"/>
        </w:rPr>
        <w:t>/QĐ-BGTVT ngày 25/</w:t>
      </w:r>
      <w:r w:rsidR="0067505B" w:rsidRPr="007025F5">
        <w:rPr>
          <w:lang w:val="nl-NL"/>
        </w:rPr>
        <w:t>6</w:t>
      </w:r>
      <w:r w:rsidRPr="007025F5">
        <w:rPr>
          <w:lang w:val="nl-NL"/>
        </w:rPr>
        <w:t>/201</w:t>
      </w:r>
      <w:r w:rsidR="0067505B" w:rsidRPr="007025F5">
        <w:rPr>
          <w:lang w:val="nl-NL"/>
        </w:rPr>
        <w:t>8</w:t>
      </w:r>
      <w:r w:rsidRPr="007025F5">
        <w:rPr>
          <w:lang w:val="nl-NL"/>
        </w:rPr>
        <w:t xml:space="preserve"> của Bộ trưởng Bộ Giao thông vận tải</w:t>
      </w:r>
      <w:r w:rsidR="0067505B" w:rsidRPr="007025F5">
        <w:rPr>
          <w:lang w:val="nl-NL"/>
        </w:rPr>
        <w:t xml:space="preserve"> Bổ sung chương trình xây dựng vă</w:t>
      </w:r>
      <w:r w:rsidR="00EB4478" w:rsidRPr="007025F5">
        <w:rPr>
          <w:lang w:val="nl-NL"/>
        </w:rPr>
        <w:t>n</w:t>
      </w:r>
      <w:r w:rsidR="0067505B" w:rsidRPr="007025F5">
        <w:rPr>
          <w:lang w:val="nl-NL"/>
        </w:rPr>
        <w:t xml:space="preserve"> bản quy phạm pháp luật năm 2018 của Bộ Giao thông vận tải để triển khai các Nghị định về quản lý, sử dụng và khai thác tài sản kết cấu hạ tầng trong các lĩnh vực GTVT;</w:t>
      </w:r>
    </w:p>
    <w:p w:rsidR="009F58C7" w:rsidRPr="007025F5" w:rsidRDefault="00B26BC4" w:rsidP="001B322E">
      <w:pPr>
        <w:widowControl w:val="0"/>
        <w:spacing w:after="120"/>
        <w:ind w:firstLine="720"/>
        <w:jc w:val="both"/>
        <w:rPr>
          <w:lang w:val="nl-NL"/>
        </w:rPr>
      </w:pPr>
      <w:r w:rsidRPr="007025F5">
        <w:rPr>
          <w:lang w:val="nl-NL"/>
        </w:rPr>
        <w:t xml:space="preserve">Căn cứ Văn bản số </w:t>
      </w:r>
      <w:r w:rsidR="0067505B" w:rsidRPr="007025F5">
        <w:rPr>
          <w:lang w:val="nl-NL"/>
        </w:rPr>
        <w:t>8673</w:t>
      </w:r>
      <w:r w:rsidRPr="007025F5">
        <w:rPr>
          <w:lang w:val="nl-NL"/>
        </w:rPr>
        <w:t>/BGTVT-</w:t>
      </w:r>
      <w:r w:rsidR="005C3D37" w:rsidRPr="007025F5">
        <w:rPr>
          <w:lang w:val="nl-NL"/>
        </w:rPr>
        <w:t>KCHT</w:t>
      </w:r>
      <w:r w:rsidRPr="007025F5">
        <w:rPr>
          <w:lang w:val="nl-NL"/>
        </w:rPr>
        <w:t xml:space="preserve"> ngày </w:t>
      </w:r>
      <w:r w:rsidR="0067505B" w:rsidRPr="007025F5">
        <w:rPr>
          <w:lang w:val="nl-NL"/>
        </w:rPr>
        <w:t>08</w:t>
      </w:r>
      <w:r w:rsidR="005C3D37" w:rsidRPr="007025F5">
        <w:rPr>
          <w:lang w:val="nl-NL"/>
        </w:rPr>
        <w:t>/</w:t>
      </w:r>
      <w:r w:rsidR="0067505B" w:rsidRPr="007025F5">
        <w:rPr>
          <w:lang w:val="nl-NL"/>
        </w:rPr>
        <w:t>8</w:t>
      </w:r>
      <w:r w:rsidR="009F58C7" w:rsidRPr="007025F5">
        <w:rPr>
          <w:lang w:val="nl-NL"/>
        </w:rPr>
        <w:t>/201</w:t>
      </w:r>
      <w:r w:rsidR="0067505B" w:rsidRPr="007025F5">
        <w:rPr>
          <w:lang w:val="nl-NL"/>
        </w:rPr>
        <w:t>8</w:t>
      </w:r>
      <w:r w:rsidR="009F58C7" w:rsidRPr="007025F5">
        <w:rPr>
          <w:lang w:val="nl-NL"/>
        </w:rPr>
        <w:t xml:space="preserve"> của Bộ GTVT về việc </w:t>
      </w:r>
      <w:r w:rsidR="0067505B" w:rsidRPr="007025F5">
        <w:rPr>
          <w:lang w:val="nl-NL"/>
        </w:rPr>
        <w:t>chấp thuận</w:t>
      </w:r>
      <w:r w:rsidR="005C3D37" w:rsidRPr="007025F5">
        <w:rPr>
          <w:lang w:val="nl-NL"/>
        </w:rPr>
        <w:t xml:space="preserve"> đề cương chi tiết</w:t>
      </w:r>
      <w:r w:rsidR="00DC45A0" w:rsidRPr="007025F5">
        <w:rPr>
          <w:lang w:val="nl-NL"/>
        </w:rPr>
        <w:t xml:space="preserve"> Thông tư</w:t>
      </w:r>
      <w:r w:rsidR="0067505B" w:rsidRPr="007025F5">
        <w:rPr>
          <w:lang w:val="nl-NL"/>
        </w:rPr>
        <w:t xml:space="preserve"> quy định tiêu chí giám sát, nghiệm thu kết quả bảo trì tài sản kết cấu hạ tầng đường sắt quốc gia theo chất lượng thực hiện và chế độ, quy trình bảo trì tài sản kết cấu hạ tầng đường sắt quốc gia;</w:t>
      </w:r>
    </w:p>
    <w:p w:rsidR="0000504D" w:rsidRPr="007025F5" w:rsidRDefault="00DB17D8" w:rsidP="001B322E">
      <w:pPr>
        <w:widowControl w:val="0"/>
        <w:spacing w:after="120"/>
        <w:ind w:firstLine="720"/>
        <w:jc w:val="both"/>
        <w:rPr>
          <w:lang w:val="nl-NL"/>
        </w:rPr>
      </w:pPr>
      <w:r w:rsidRPr="007025F5">
        <w:rPr>
          <w:lang w:val="nl-NL"/>
        </w:rPr>
        <w:t xml:space="preserve">Cục Đường sắt Việt Nam được Bộ GTVT giao là cơ quan soạn thảo </w:t>
      </w:r>
      <w:r w:rsidR="0067505B" w:rsidRPr="007025F5">
        <w:rPr>
          <w:lang w:val="nl-NL"/>
        </w:rPr>
        <w:t xml:space="preserve">Thông tư quy định tiêu chí giám sát, nghiệm thu kết quả bảo trì tài sản kết cấu </w:t>
      </w:r>
      <w:r w:rsidR="0067505B" w:rsidRPr="007025F5">
        <w:rPr>
          <w:lang w:val="nl-NL"/>
        </w:rPr>
        <w:lastRenderedPageBreak/>
        <w:t>hạ tầng đường sắt quốc gia theo chất lượng thực hiện và chế độ, quy trình bảo trì tài sản kết cấu hạ tầng đường sắt quốc gia</w:t>
      </w:r>
      <w:r w:rsidRPr="007025F5">
        <w:rPr>
          <w:lang w:val="nl-NL"/>
        </w:rPr>
        <w:t xml:space="preserve">. </w:t>
      </w:r>
      <w:r w:rsidR="0000504D" w:rsidRPr="007025F5">
        <w:rPr>
          <w:lang w:val="nl-NL"/>
        </w:rPr>
        <w:t xml:space="preserve">Cục ĐSVN kính gửi các cơ quan </w:t>
      </w:r>
      <w:r w:rsidR="00761888" w:rsidRPr="007025F5">
        <w:rPr>
          <w:lang w:val="nl-NL"/>
        </w:rPr>
        <w:t>D</w:t>
      </w:r>
      <w:r w:rsidR="0000504D" w:rsidRPr="007025F5">
        <w:rPr>
          <w:lang w:val="nl-NL"/>
        </w:rPr>
        <w:t>ự thảo</w:t>
      </w:r>
      <w:r w:rsidR="00264A13" w:rsidRPr="007025F5">
        <w:rPr>
          <w:lang w:val="nl-NL"/>
        </w:rPr>
        <w:t xml:space="preserve"> </w:t>
      </w:r>
      <w:r w:rsidR="00F8306C" w:rsidRPr="007025F5">
        <w:rPr>
          <w:lang w:val="nl-NL"/>
        </w:rPr>
        <w:t>T</w:t>
      </w:r>
      <w:r w:rsidR="0085215D" w:rsidRPr="007025F5">
        <w:rPr>
          <w:lang w:val="nl-NL"/>
        </w:rPr>
        <w:t>hông tư</w:t>
      </w:r>
      <w:r w:rsidR="0067505B" w:rsidRPr="007025F5">
        <w:rPr>
          <w:lang w:val="nl-NL"/>
        </w:rPr>
        <w:t xml:space="preserve"> </w:t>
      </w:r>
      <w:r w:rsidR="009F5578" w:rsidRPr="007025F5">
        <w:rPr>
          <w:lang w:val="nl-NL"/>
        </w:rPr>
        <w:t xml:space="preserve">(lần 1) </w:t>
      </w:r>
      <w:r w:rsidR="0000504D" w:rsidRPr="007025F5">
        <w:rPr>
          <w:lang w:val="nl-NL"/>
        </w:rPr>
        <w:t>nêu trên để lấy ý kiến</w:t>
      </w:r>
      <w:r w:rsidR="00931412" w:rsidRPr="007025F5">
        <w:rPr>
          <w:lang w:val="nl-NL"/>
        </w:rPr>
        <w:t xml:space="preserve"> góp ý, hoàn thiện cho </w:t>
      </w:r>
      <w:r w:rsidR="00761888" w:rsidRPr="007025F5">
        <w:rPr>
          <w:lang w:val="nl-NL"/>
        </w:rPr>
        <w:t>D</w:t>
      </w:r>
      <w:r w:rsidR="00931412" w:rsidRPr="007025F5">
        <w:rPr>
          <w:lang w:val="nl-NL"/>
        </w:rPr>
        <w:t>ự thảo.</w:t>
      </w:r>
    </w:p>
    <w:p w:rsidR="006A41AD" w:rsidRPr="007025F5" w:rsidRDefault="0000504D" w:rsidP="00AB1206">
      <w:pPr>
        <w:widowControl w:val="0"/>
        <w:spacing w:before="240" w:after="120"/>
        <w:ind w:firstLine="720"/>
        <w:jc w:val="both"/>
        <w:rPr>
          <w:lang w:val="nl-NL"/>
        </w:rPr>
      </w:pPr>
      <w:r w:rsidRPr="007025F5">
        <w:rPr>
          <w:lang w:val="nl-NL"/>
        </w:rPr>
        <w:t xml:space="preserve">Kết cấu của dự thảo </w:t>
      </w:r>
      <w:r w:rsidR="0085215D" w:rsidRPr="007025F5">
        <w:rPr>
          <w:lang w:val="nl-NL"/>
        </w:rPr>
        <w:t>Thông tư gồm</w:t>
      </w:r>
      <w:r w:rsidRPr="007025F5">
        <w:rPr>
          <w:lang w:val="nl-NL"/>
        </w:rPr>
        <w:t>:</w:t>
      </w:r>
      <w:r w:rsidR="00927D15" w:rsidRPr="007025F5">
        <w:rPr>
          <w:lang w:val="nl-NL"/>
        </w:rPr>
        <w:t xml:space="preserve"> </w:t>
      </w:r>
      <w:r w:rsidR="00627CD5" w:rsidRPr="007025F5">
        <w:rPr>
          <w:lang w:val="nl-NL"/>
        </w:rPr>
        <w:t>0</w:t>
      </w:r>
      <w:r w:rsidR="005A0F1F" w:rsidRPr="007025F5">
        <w:rPr>
          <w:lang w:val="nl-NL"/>
        </w:rPr>
        <w:t>5</w:t>
      </w:r>
      <w:r w:rsidR="00B0479E" w:rsidRPr="007025F5">
        <w:rPr>
          <w:lang w:val="nl-NL"/>
        </w:rPr>
        <w:t xml:space="preserve"> chương, </w:t>
      </w:r>
      <w:r w:rsidR="00FF0C02" w:rsidRPr="007025F5">
        <w:rPr>
          <w:lang w:val="vi-VN"/>
        </w:rPr>
        <w:t>1</w:t>
      </w:r>
      <w:r w:rsidR="005A0F1F" w:rsidRPr="007025F5">
        <w:rPr>
          <w:lang w:val="nl-NL"/>
        </w:rPr>
        <w:t>5</w:t>
      </w:r>
      <w:r w:rsidR="00927D15" w:rsidRPr="007025F5">
        <w:rPr>
          <w:lang w:val="nl-NL"/>
        </w:rPr>
        <w:t xml:space="preserve"> </w:t>
      </w:r>
      <w:r w:rsidR="0085215D" w:rsidRPr="007025F5">
        <w:rPr>
          <w:lang w:val="nl-NL"/>
        </w:rPr>
        <w:t>Điều</w:t>
      </w:r>
      <w:r w:rsidR="00927D15" w:rsidRPr="007025F5">
        <w:rPr>
          <w:lang w:val="nl-NL"/>
        </w:rPr>
        <w:t xml:space="preserve"> và 0</w:t>
      </w:r>
      <w:r w:rsidR="005A0F1F" w:rsidRPr="007025F5">
        <w:rPr>
          <w:lang w:val="nl-NL"/>
        </w:rPr>
        <w:t>6</w:t>
      </w:r>
      <w:r w:rsidR="00927D15" w:rsidRPr="007025F5">
        <w:rPr>
          <w:lang w:val="nl-NL"/>
        </w:rPr>
        <w:t xml:space="preserve"> Phụ lục</w:t>
      </w:r>
      <w:r w:rsidR="00B0479E" w:rsidRPr="007025F5">
        <w:rPr>
          <w:lang w:val="nl-NL"/>
        </w:rPr>
        <w:t>.</w:t>
      </w:r>
    </w:p>
    <w:p w:rsidR="00DB17D8" w:rsidRPr="007025F5" w:rsidRDefault="000A3B2E" w:rsidP="001B322E">
      <w:pPr>
        <w:widowControl w:val="0"/>
        <w:spacing w:after="120"/>
        <w:ind w:firstLine="720"/>
        <w:jc w:val="both"/>
        <w:rPr>
          <w:lang w:val="nl-NL"/>
        </w:rPr>
      </w:pPr>
      <w:r w:rsidRPr="007025F5">
        <w:rPr>
          <w:lang w:val="nl-NL"/>
        </w:rPr>
        <w:t>Để kịp tiến độ thẩm định, trình c</w:t>
      </w:r>
      <w:r w:rsidR="00B26BC4" w:rsidRPr="007025F5">
        <w:rPr>
          <w:lang w:val="nl-NL"/>
        </w:rPr>
        <w:t>ấp thẩm quyền ban hành Thông tư</w:t>
      </w:r>
      <w:r w:rsidR="00644264" w:rsidRPr="007025F5">
        <w:rPr>
          <w:lang w:val="nl-NL"/>
        </w:rPr>
        <w:t xml:space="preserve">, Cục ĐSVN đề nghị các </w:t>
      </w:r>
      <w:r w:rsidR="00262913" w:rsidRPr="007025F5">
        <w:rPr>
          <w:lang w:val="nl-NL"/>
        </w:rPr>
        <w:t xml:space="preserve">Quý </w:t>
      </w:r>
      <w:r w:rsidR="00644264" w:rsidRPr="007025F5">
        <w:rPr>
          <w:lang w:val="nl-NL"/>
        </w:rPr>
        <w:t xml:space="preserve">cơ quan </w:t>
      </w:r>
      <w:r w:rsidR="00262913" w:rsidRPr="007025F5">
        <w:rPr>
          <w:lang w:val="nl-NL"/>
        </w:rPr>
        <w:t xml:space="preserve">quan tâm </w:t>
      </w:r>
      <w:r w:rsidR="00644264" w:rsidRPr="007025F5">
        <w:rPr>
          <w:lang w:val="nl-NL"/>
        </w:rPr>
        <w:t xml:space="preserve">nghiên cứu, đóng góp ý kiến bằng văn bản gửi về Cục ĐSVN trước ngày </w:t>
      </w:r>
      <w:r w:rsidR="0067505B" w:rsidRPr="007025F5">
        <w:rPr>
          <w:b/>
          <w:lang w:val="nl-NL"/>
        </w:rPr>
        <w:t>14</w:t>
      </w:r>
      <w:r w:rsidR="00644264" w:rsidRPr="007025F5">
        <w:rPr>
          <w:b/>
          <w:lang w:val="nl-NL"/>
        </w:rPr>
        <w:t>/</w:t>
      </w:r>
      <w:r w:rsidR="0067505B" w:rsidRPr="007025F5">
        <w:rPr>
          <w:b/>
          <w:lang w:val="nl-NL"/>
        </w:rPr>
        <w:t>9</w:t>
      </w:r>
      <w:r w:rsidR="00644264" w:rsidRPr="007025F5">
        <w:rPr>
          <w:b/>
          <w:lang w:val="nl-NL"/>
        </w:rPr>
        <w:t>/201</w:t>
      </w:r>
      <w:r w:rsidR="0067505B" w:rsidRPr="007025F5">
        <w:rPr>
          <w:b/>
          <w:lang w:val="nl-NL"/>
        </w:rPr>
        <w:t>8</w:t>
      </w:r>
      <w:r w:rsidR="00644264" w:rsidRPr="007025F5">
        <w:rPr>
          <w:lang w:val="nl-NL"/>
        </w:rPr>
        <w:t xml:space="preserve"> để hoàn thiện </w:t>
      </w:r>
      <w:r w:rsidR="00C71DE2" w:rsidRPr="007025F5">
        <w:rPr>
          <w:lang w:val="nl-NL"/>
        </w:rPr>
        <w:t>Thông tư</w:t>
      </w:r>
      <w:r w:rsidR="00644264" w:rsidRPr="007025F5">
        <w:rPr>
          <w:lang w:val="nl-NL"/>
        </w:rPr>
        <w:t>.</w:t>
      </w:r>
    </w:p>
    <w:p w:rsidR="00047FA4" w:rsidRPr="007025F5" w:rsidRDefault="00047FA4" w:rsidP="001B322E">
      <w:pPr>
        <w:widowControl w:val="0"/>
        <w:spacing w:after="120"/>
        <w:ind w:firstLine="720"/>
        <w:jc w:val="both"/>
        <w:rPr>
          <w:lang w:val="nl-NL"/>
        </w:rPr>
      </w:pPr>
      <w:r w:rsidRPr="007025F5">
        <w:rPr>
          <w:lang w:val="nl-NL"/>
        </w:rPr>
        <w:t xml:space="preserve">Trường hợp đến thời hạn trên, nếu Quý cơ quan không có ý kiến, Cục ĐSVN sẽ hoàn thiện dự thảo </w:t>
      </w:r>
      <w:r w:rsidR="00C71DE2" w:rsidRPr="007025F5">
        <w:rPr>
          <w:lang w:val="nl-NL"/>
        </w:rPr>
        <w:t xml:space="preserve">Thông tư </w:t>
      </w:r>
      <w:r w:rsidRPr="007025F5">
        <w:rPr>
          <w:lang w:val="nl-NL"/>
        </w:rPr>
        <w:t xml:space="preserve">trình Bộ GTVT theo quy định, xem như Quý cơ quan đã đồng thuận với nội dung </w:t>
      </w:r>
      <w:r w:rsidR="00A50066" w:rsidRPr="007025F5">
        <w:rPr>
          <w:lang w:val="nl-NL"/>
        </w:rPr>
        <w:t>D</w:t>
      </w:r>
      <w:r w:rsidRPr="007025F5">
        <w:rPr>
          <w:lang w:val="nl-NL"/>
        </w:rPr>
        <w:t xml:space="preserve">ự thảo </w:t>
      </w:r>
      <w:r w:rsidR="00A50066" w:rsidRPr="007025F5">
        <w:rPr>
          <w:lang w:val="nl-NL"/>
        </w:rPr>
        <w:t>t</w:t>
      </w:r>
      <w:r w:rsidR="00C71DE2" w:rsidRPr="007025F5">
        <w:rPr>
          <w:lang w:val="nl-NL"/>
        </w:rPr>
        <w:t>hông tư</w:t>
      </w:r>
      <w:r w:rsidR="00A50066" w:rsidRPr="007025F5">
        <w:rPr>
          <w:lang w:val="nl-NL"/>
        </w:rPr>
        <w:t xml:space="preserve"> (lần 1)</w:t>
      </w:r>
      <w:r w:rsidRPr="007025F5">
        <w:rPr>
          <w:lang w:val="nl-NL"/>
        </w:rPr>
        <w:t>.</w:t>
      </w:r>
    </w:p>
    <w:p w:rsidR="000E0220" w:rsidRPr="007025F5" w:rsidRDefault="00644264" w:rsidP="001B322E">
      <w:pPr>
        <w:widowControl w:val="0"/>
        <w:spacing w:after="120"/>
        <w:ind w:firstLine="720"/>
        <w:jc w:val="both"/>
        <w:rPr>
          <w:lang w:val="nl-NL"/>
        </w:rPr>
      </w:pPr>
      <w:r w:rsidRPr="007025F5">
        <w:rPr>
          <w:lang w:val="nl-NL"/>
        </w:rPr>
        <w:t>Mọi thông tin góp ý kiến xi</w:t>
      </w:r>
      <w:r w:rsidR="000E0220" w:rsidRPr="007025F5">
        <w:rPr>
          <w:lang w:val="nl-NL"/>
        </w:rPr>
        <w:t xml:space="preserve">n gửi về Cục ĐSVN: </w:t>
      </w:r>
    </w:p>
    <w:p w:rsidR="000E0220" w:rsidRPr="007025F5" w:rsidRDefault="000E0220" w:rsidP="001B322E">
      <w:pPr>
        <w:widowControl w:val="0"/>
        <w:spacing w:after="120"/>
        <w:ind w:firstLine="720"/>
        <w:jc w:val="both"/>
        <w:rPr>
          <w:lang w:val="nl-NL"/>
        </w:rPr>
      </w:pPr>
      <w:r w:rsidRPr="007025F5">
        <w:rPr>
          <w:lang w:val="nl-NL"/>
        </w:rPr>
        <w:t xml:space="preserve">- Địa chỉ: Cục ĐSVN, </w:t>
      </w:r>
      <w:r w:rsidR="0067505B" w:rsidRPr="007025F5">
        <w:rPr>
          <w:lang w:val="nl-NL"/>
        </w:rPr>
        <w:t>120 Lê Duẩn</w:t>
      </w:r>
      <w:r w:rsidRPr="007025F5">
        <w:rPr>
          <w:lang w:val="nl-NL"/>
        </w:rPr>
        <w:t xml:space="preserve"> – Hoàn Kiếm – Hà Nội; </w:t>
      </w:r>
    </w:p>
    <w:p w:rsidR="00D82004" w:rsidRPr="007025F5" w:rsidRDefault="000E0220" w:rsidP="001B322E">
      <w:pPr>
        <w:widowControl w:val="0"/>
        <w:spacing w:after="120"/>
        <w:ind w:firstLine="720"/>
        <w:jc w:val="both"/>
        <w:rPr>
          <w:lang w:val="nl-NL"/>
        </w:rPr>
      </w:pPr>
      <w:r w:rsidRPr="007025F5">
        <w:rPr>
          <w:lang w:val="nl-NL"/>
        </w:rPr>
        <w:t xml:space="preserve">- Điện thoại: 0243 9427 </w:t>
      </w:r>
      <w:r w:rsidR="00C32607" w:rsidRPr="007025F5">
        <w:rPr>
          <w:lang w:val="nl-NL"/>
        </w:rPr>
        <w:t>550</w:t>
      </w:r>
      <w:r w:rsidRPr="007025F5">
        <w:rPr>
          <w:lang w:val="nl-NL"/>
        </w:rPr>
        <w:t>; Fax: 0243 9427 551</w:t>
      </w:r>
    </w:p>
    <w:p w:rsidR="00644264" w:rsidRPr="007025F5" w:rsidRDefault="00D82004" w:rsidP="001B322E">
      <w:pPr>
        <w:widowControl w:val="0"/>
        <w:spacing w:after="120"/>
        <w:ind w:firstLine="720"/>
        <w:jc w:val="both"/>
        <w:rPr>
          <w:lang w:val="nl-NL"/>
        </w:rPr>
      </w:pPr>
      <w:r w:rsidRPr="007025F5">
        <w:rPr>
          <w:lang w:val="nl-NL"/>
        </w:rPr>
        <w:t>-</w:t>
      </w:r>
      <w:r w:rsidR="00877F35" w:rsidRPr="007025F5">
        <w:rPr>
          <w:lang w:val="nl-NL"/>
        </w:rPr>
        <w:t xml:space="preserve"> </w:t>
      </w:r>
      <w:r w:rsidRPr="007025F5">
        <w:rPr>
          <w:lang w:val="nl-NL"/>
        </w:rPr>
        <w:t>E</w:t>
      </w:r>
      <w:r w:rsidR="000E0220" w:rsidRPr="007025F5">
        <w:rPr>
          <w:lang w:val="nl-NL"/>
        </w:rPr>
        <w:t xml:space="preserve">mail: </w:t>
      </w:r>
      <w:hyperlink r:id="rId9" w:history="1">
        <w:r w:rsidR="003A5B27" w:rsidRPr="007025F5">
          <w:rPr>
            <w:rStyle w:val="Hyperlink"/>
            <w:color w:val="auto"/>
            <w:lang w:val="nl-NL"/>
          </w:rPr>
          <w:t>pkchtgt@gmail.com</w:t>
        </w:r>
      </w:hyperlink>
      <w:r w:rsidR="003A5B27" w:rsidRPr="007025F5">
        <w:rPr>
          <w:lang w:val="nl-NL"/>
        </w:rPr>
        <w:t>.</w:t>
      </w:r>
    </w:p>
    <w:p w:rsidR="00904FC3" w:rsidRPr="007025F5" w:rsidRDefault="00904FC3" w:rsidP="001B322E">
      <w:pPr>
        <w:widowControl w:val="0"/>
        <w:spacing w:after="120"/>
        <w:ind w:firstLine="720"/>
        <w:jc w:val="both"/>
        <w:rPr>
          <w:lang w:val="nl-NL"/>
        </w:rPr>
      </w:pPr>
      <w:r w:rsidRPr="007025F5">
        <w:rPr>
          <w:lang w:val="nl-NL"/>
        </w:rPr>
        <w:t>Kính đề nghị các cơ quan, đơn vị quan tâm góp ý kiến.</w:t>
      </w:r>
    </w:p>
    <w:p w:rsidR="00DB17D8" w:rsidRPr="007025F5" w:rsidRDefault="00A50066" w:rsidP="001B322E">
      <w:pPr>
        <w:widowControl w:val="0"/>
        <w:spacing w:after="120"/>
        <w:ind w:firstLine="720"/>
        <w:jc w:val="both"/>
        <w:rPr>
          <w:lang w:val="vi-VN"/>
        </w:rPr>
      </w:pPr>
      <w:r w:rsidRPr="007025F5">
        <w:rPr>
          <w:lang w:val="nl-NL"/>
        </w:rPr>
        <w:t>Xin trân trọng cảm ơn.</w:t>
      </w:r>
      <w:r w:rsidR="00595721" w:rsidRPr="007025F5">
        <w:rPr>
          <w:lang w:val="vi-VN"/>
        </w:rPr>
        <w:t>/.</w:t>
      </w:r>
    </w:p>
    <w:p w:rsidR="00996FB5" w:rsidRPr="007025F5" w:rsidRDefault="00996FB5" w:rsidP="001B322E">
      <w:pPr>
        <w:widowControl w:val="0"/>
        <w:spacing w:after="120"/>
        <w:ind w:firstLine="720"/>
        <w:jc w:val="both"/>
        <w:rPr>
          <w:b/>
          <w:i/>
          <w:sz w:val="22"/>
          <w:lang w:val="nl-NL"/>
        </w:rPr>
      </w:pPr>
    </w:p>
    <w:p w:rsidR="00D82004" w:rsidRPr="007025F5" w:rsidRDefault="00D82004" w:rsidP="006A41AD">
      <w:pPr>
        <w:widowControl w:val="0"/>
        <w:spacing w:before="60"/>
        <w:ind w:firstLine="720"/>
        <w:jc w:val="both"/>
        <w:rPr>
          <w:b/>
          <w:i/>
          <w:lang w:val="nl-NL"/>
        </w:rPr>
      </w:pPr>
      <w:r w:rsidRPr="007025F5">
        <w:rPr>
          <w:b/>
          <w:i/>
          <w:lang w:val="nl-NL"/>
        </w:rPr>
        <w:t>Ghi chú:</w:t>
      </w:r>
    </w:p>
    <w:p w:rsidR="000E0220" w:rsidRPr="007025F5" w:rsidRDefault="00B11ACC" w:rsidP="005A5D22">
      <w:pPr>
        <w:spacing w:before="120" w:after="120"/>
        <w:ind w:firstLine="720"/>
        <w:jc w:val="both"/>
        <w:rPr>
          <w:i/>
          <w:lang w:val="nl-NL"/>
        </w:rPr>
      </w:pPr>
      <w:r w:rsidRPr="007025F5">
        <w:rPr>
          <w:i/>
          <w:lang w:val="nl-NL"/>
        </w:rPr>
        <w:t xml:space="preserve">Đề nghị </w:t>
      </w:r>
      <w:r w:rsidR="00904FC3" w:rsidRPr="007025F5">
        <w:rPr>
          <w:i/>
          <w:lang w:val="nl-NL"/>
        </w:rPr>
        <w:t xml:space="preserve"> Quý cơ quan truy cập nội dung Dự thảo</w:t>
      </w:r>
      <w:r w:rsidR="00C50B14" w:rsidRPr="007025F5">
        <w:rPr>
          <w:i/>
          <w:lang w:val="nl-NL"/>
        </w:rPr>
        <w:t xml:space="preserve"> t</w:t>
      </w:r>
      <w:r w:rsidR="00C71DE2" w:rsidRPr="007025F5">
        <w:rPr>
          <w:i/>
          <w:lang w:val="nl-NL"/>
        </w:rPr>
        <w:t>hông tư</w:t>
      </w:r>
      <w:r w:rsidR="008B183E" w:rsidRPr="007025F5">
        <w:rPr>
          <w:i/>
          <w:lang w:val="nl-NL"/>
        </w:rPr>
        <w:t xml:space="preserve"> </w:t>
      </w:r>
      <w:r w:rsidR="00C50B14" w:rsidRPr="007025F5">
        <w:rPr>
          <w:i/>
          <w:lang w:val="nl-NL"/>
        </w:rPr>
        <w:t>(lần 1)</w:t>
      </w:r>
      <w:r w:rsidR="008B183E" w:rsidRPr="007025F5">
        <w:rPr>
          <w:i/>
          <w:lang w:val="nl-NL"/>
        </w:rPr>
        <w:t xml:space="preserve"> </w:t>
      </w:r>
      <w:r w:rsidR="00904FC3" w:rsidRPr="007025F5">
        <w:rPr>
          <w:i/>
          <w:lang w:val="nl-NL"/>
        </w:rPr>
        <w:t xml:space="preserve">đã được </w:t>
      </w:r>
      <w:r w:rsidR="0078719A" w:rsidRPr="007025F5">
        <w:rPr>
          <w:i/>
          <w:lang w:val="nl-NL"/>
        </w:rPr>
        <w:t xml:space="preserve">Cục ĐSVN </w:t>
      </w:r>
      <w:r w:rsidR="00904FC3" w:rsidRPr="007025F5">
        <w:rPr>
          <w:i/>
          <w:lang w:val="nl-NL"/>
        </w:rPr>
        <w:t>đăng tải trên Website: http://vnra.gov.vn/du-thao-van-ban.</w:t>
      </w:r>
      <w:r w:rsidR="00A50066" w:rsidRPr="007025F5">
        <w:rPr>
          <w:i/>
          <w:lang w:val="nl-NL"/>
        </w:rPr>
        <w:t>/.</w:t>
      </w:r>
    </w:p>
    <w:p w:rsidR="0045394A" w:rsidRPr="007025F5" w:rsidRDefault="0045394A" w:rsidP="00727C43">
      <w:pPr>
        <w:spacing w:before="60"/>
        <w:ind w:firstLine="567"/>
        <w:jc w:val="both"/>
        <w:rPr>
          <w:i/>
          <w:lang w:val="nl-NL"/>
        </w:rPr>
      </w:pPr>
    </w:p>
    <w:tbl>
      <w:tblPr>
        <w:tblW w:w="0" w:type="auto"/>
        <w:tblLook w:val="01E0" w:firstRow="1" w:lastRow="1" w:firstColumn="1" w:lastColumn="1" w:noHBand="0" w:noVBand="0"/>
      </w:tblPr>
      <w:tblGrid>
        <w:gridCol w:w="5211"/>
        <w:gridCol w:w="4077"/>
      </w:tblGrid>
      <w:tr w:rsidR="001A07D4" w:rsidRPr="007025F5" w:rsidTr="003A5B27">
        <w:tc>
          <w:tcPr>
            <w:tcW w:w="5211" w:type="dxa"/>
          </w:tcPr>
          <w:p w:rsidR="001A07D4" w:rsidRPr="007025F5" w:rsidRDefault="001A07D4" w:rsidP="001A07D4">
            <w:pPr>
              <w:rPr>
                <w:b/>
                <w:i/>
                <w:sz w:val="24"/>
                <w:lang w:val="nl-NL"/>
              </w:rPr>
            </w:pPr>
          </w:p>
          <w:p w:rsidR="001A07D4" w:rsidRPr="007025F5" w:rsidRDefault="001A07D4" w:rsidP="001A07D4">
            <w:pPr>
              <w:rPr>
                <w:b/>
                <w:i/>
                <w:sz w:val="24"/>
                <w:lang w:val="nl-NL"/>
              </w:rPr>
            </w:pPr>
            <w:r w:rsidRPr="007025F5">
              <w:rPr>
                <w:b/>
                <w:i/>
                <w:sz w:val="24"/>
                <w:lang w:val="nl-NL"/>
              </w:rPr>
              <w:t>N</w:t>
            </w:r>
            <w:r w:rsidRPr="007025F5">
              <w:rPr>
                <w:rFonts w:hint="eastAsia"/>
                <w:b/>
                <w:i/>
                <w:sz w:val="24"/>
                <w:lang w:val="nl-NL"/>
              </w:rPr>
              <w:t>ơ</w:t>
            </w:r>
            <w:r w:rsidRPr="007025F5">
              <w:rPr>
                <w:b/>
                <w:i/>
                <w:sz w:val="24"/>
                <w:lang w:val="nl-NL"/>
              </w:rPr>
              <w:t>i nhận:</w:t>
            </w:r>
          </w:p>
          <w:p w:rsidR="001A07D4" w:rsidRPr="007025F5" w:rsidRDefault="001A07D4" w:rsidP="001A07D4">
            <w:pPr>
              <w:rPr>
                <w:sz w:val="22"/>
                <w:lang w:val="nl-NL"/>
              </w:rPr>
            </w:pPr>
            <w:r w:rsidRPr="007025F5">
              <w:rPr>
                <w:sz w:val="22"/>
                <w:lang w:val="nl-NL"/>
              </w:rPr>
              <w:t>- Nh</w:t>
            </w:r>
            <w:r w:rsidRPr="007025F5">
              <w:rPr>
                <w:rFonts w:hint="eastAsia"/>
                <w:sz w:val="22"/>
                <w:lang w:val="nl-NL"/>
              </w:rPr>
              <w:t>ư</w:t>
            </w:r>
            <w:r w:rsidRPr="007025F5">
              <w:rPr>
                <w:sz w:val="22"/>
                <w:lang w:val="nl-NL"/>
              </w:rPr>
              <w:t xml:space="preserve"> trên;</w:t>
            </w:r>
          </w:p>
          <w:p w:rsidR="00533B05" w:rsidRPr="007025F5" w:rsidRDefault="00533B05" w:rsidP="001A07D4">
            <w:pPr>
              <w:rPr>
                <w:sz w:val="22"/>
                <w:lang w:val="nl-NL"/>
              </w:rPr>
            </w:pPr>
            <w:r w:rsidRPr="007025F5">
              <w:rPr>
                <w:sz w:val="22"/>
                <w:lang w:val="nl-NL"/>
              </w:rPr>
              <w:t xml:space="preserve">- </w:t>
            </w:r>
            <w:r w:rsidR="00904FC3" w:rsidRPr="007025F5">
              <w:rPr>
                <w:sz w:val="22"/>
                <w:lang w:val="nl-NL"/>
              </w:rPr>
              <w:t>Cục trưởng</w:t>
            </w:r>
            <w:r w:rsidRPr="007025F5">
              <w:rPr>
                <w:sz w:val="22"/>
                <w:lang w:val="nl-NL"/>
              </w:rPr>
              <w:t xml:space="preserve"> (để </w:t>
            </w:r>
            <w:r w:rsidR="0067505B" w:rsidRPr="007025F5">
              <w:rPr>
                <w:sz w:val="22"/>
                <w:lang w:val="nl-NL"/>
              </w:rPr>
              <w:t>báo cáo</w:t>
            </w:r>
            <w:r w:rsidRPr="007025F5">
              <w:rPr>
                <w:sz w:val="22"/>
                <w:lang w:val="nl-NL"/>
              </w:rPr>
              <w:t>)</w:t>
            </w:r>
            <w:r w:rsidR="00E2153D" w:rsidRPr="007025F5">
              <w:rPr>
                <w:sz w:val="22"/>
                <w:lang w:val="nl-NL"/>
              </w:rPr>
              <w:t>;</w:t>
            </w:r>
          </w:p>
          <w:p w:rsidR="00680817" w:rsidRPr="007025F5" w:rsidRDefault="008F0858" w:rsidP="001A07D4">
            <w:pPr>
              <w:rPr>
                <w:sz w:val="22"/>
                <w:lang w:val="nl-NL"/>
              </w:rPr>
            </w:pPr>
            <w:r w:rsidRPr="007025F5">
              <w:rPr>
                <w:sz w:val="22"/>
                <w:lang w:val="nl-NL"/>
              </w:rPr>
              <w:t xml:space="preserve">- </w:t>
            </w:r>
            <w:r w:rsidR="00EA28F2" w:rsidRPr="007025F5">
              <w:rPr>
                <w:sz w:val="22"/>
                <w:lang w:val="nl-NL"/>
              </w:rPr>
              <w:t xml:space="preserve">Các </w:t>
            </w:r>
            <w:r w:rsidRPr="007025F5">
              <w:rPr>
                <w:sz w:val="22"/>
                <w:lang w:val="nl-NL"/>
              </w:rPr>
              <w:t>Phòng</w:t>
            </w:r>
            <w:r w:rsidR="00EA28F2" w:rsidRPr="007025F5">
              <w:rPr>
                <w:sz w:val="22"/>
                <w:lang w:val="nl-NL"/>
              </w:rPr>
              <w:t>:</w:t>
            </w:r>
            <w:r w:rsidR="0067505B" w:rsidRPr="007025F5">
              <w:rPr>
                <w:sz w:val="22"/>
                <w:lang w:val="nl-NL"/>
              </w:rPr>
              <w:t xml:space="preserve"> </w:t>
            </w:r>
            <w:r w:rsidR="00C32607" w:rsidRPr="007025F5">
              <w:rPr>
                <w:sz w:val="22"/>
                <w:lang w:val="nl-NL"/>
              </w:rPr>
              <w:t xml:space="preserve">KCHTGT, QLXD, </w:t>
            </w:r>
            <w:r w:rsidR="00C71DE2" w:rsidRPr="007025F5">
              <w:rPr>
                <w:sz w:val="22"/>
                <w:lang w:val="nl-NL"/>
              </w:rPr>
              <w:t>PCTT</w:t>
            </w:r>
            <w:r w:rsidR="00B26BC4" w:rsidRPr="007025F5">
              <w:rPr>
                <w:sz w:val="22"/>
                <w:lang w:val="nl-NL"/>
              </w:rPr>
              <w:t>,</w:t>
            </w:r>
          </w:p>
          <w:p w:rsidR="003C64B0" w:rsidRPr="007025F5" w:rsidRDefault="008B183E" w:rsidP="001A07D4">
            <w:pPr>
              <w:rPr>
                <w:sz w:val="22"/>
                <w:lang w:val="nl-NL"/>
              </w:rPr>
            </w:pPr>
            <w:r w:rsidRPr="007025F5">
              <w:rPr>
                <w:sz w:val="22"/>
                <w:lang w:val="nl-NL"/>
              </w:rPr>
              <w:t xml:space="preserve">  </w:t>
            </w:r>
            <w:r w:rsidRPr="007025F5">
              <w:rPr>
                <w:sz w:val="22"/>
              </w:rPr>
              <w:t xml:space="preserve">KHCN-MT </w:t>
            </w:r>
            <w:r w:rsidR="00EA28F2" w:rsidRPr="007025F5">
              <w:rPr>
                <w:sz w:val="22"/>
              </w:rPr>
              <w:t>(để th/hiện);</w:t>
            </w:r>
          </w:p>
          <w:p w:rsidR="0004765B" w:rsidRPr="007025F5" w:rsidRDefault="0004765B" w:rsidP="001A07D4">
            <w:pPr>
              <w:rPr>
                <w:sz w:val="22"/>
                <w:lang w:val="nl-NL"/>
              </w:rPr>
            </w:pPr>
            <w:r w:rsidRPr="007025F5">
              <w:rPr>
                <w:sz w:val="22"/>
                <w:lang w:val="nl-NL"/>
              </w:rPr>
              <w:t xml:space="preserve">- Các thành viên Tổ </w:t>
            </w:r>
            <w:r w:rsidR="004335BB" w:rsidRPr="007025F5">
              <w:rPr>
                <w:sz w:val="22"/>
                <w:lang w:val="nl-NL"/>
              </w:rPr>
              <w:t xml:space="preserve">soạn thảo </w:t>
            </w:r>
            <w:r w:rsidR="00C71DE2" w:rsidRPr="007025F5">
              <w:rPr>
                <w:sz w:val="22"/>
                <w:lang w:val="nl-NL"/>
              </w:rPr>
              <w:t>Thông tư</w:t>
            </w:r>
            <w:r w:rsidR="00EF55FE" w:rsidRPr="007025F5">
              <w:rPr>
                <w:sz w:val="22"/>
                <w:lang w:val="nl-NL"/>
              </w:rPr>
              <w:t xml:space="preserve"> </w:t>
            </w:r>
            <w:r w:rsidR="004335BB" w:rsidRPr="007025F5">
              <w:rPr>
                <w:sz w:val="22"/>
                <w:lang w:val="nl-NL"/>
              </w:rPr>
              <w:t>;</w:t>
            </w:r>
          </w:p>
          <w:p w:rsidR="001A07D4" w:rsidRPr="007025F5" w:rsidRDefault="001A07D4" w:rsidP="00EA28F2">
            <w:r w:rsidRPr="007025F5">
              <w:rPr>
                <w:sz w:val="22"/>
              </w:rPr>
              <w:t>- L</w:t>
            </w:r>
            <w:r w:rsidRPr="007025F5">
              <w:rPr>
                <w:rFonts w:hint="eastAsia"/>
                <w:sz w:val="22"/>
              </w:rPr>
              <w:t>ư</w:t>
            </w:r>
            <w:r w:rsidRPr="007025F5">
              <w:rPr>
                <w:sz w:val="22"/>
              </w:rPr>
              <w:t xml:space="preserve">u: </w:t>
            </w:r>
            <w:r w:rsidR="00C570C8" w:rsidRPr="007025F5">
              <w:rPr>
                <w:sz w:val="22"/>
              </w:rPr>
              <w:t>VP</w:t>
            </w:r>
            <w:r w:rsidRPr="007025F5">
              <w:rPr>
                <w:sz w:val="22"/>
              </w:rPr>
              <w:t>.</w:t>
            </w:r>
          </w:p>
        </w:tc>
        <w:tc>
          <w:tcPr>
            <w:tcW w:w="4077" w:type="dxa"/>
          </w:tcPr>
          <w:p w:rsidR="001A07D4" w:rsidRPr="007025F5" w:rsidRDefault="0067505B" w:rsidP="000C6A46">
            <w:pPr>
              <w:jc w:val="center"/>
              <w:rPr>
                <w:b/>
              </w:rPr>
            </w:pPr>
            <w:r w:rsidRPr="007025F5">
              <w:rPr>
                <w:b/>
                <w:sz w:val="26"/>
              </w:rPr>
              <w:t>KT.</w:t>
            </w:r>
            <w:r w:rsidR="00C570C8" w:rsidRPr="007025F5">
              <w:rPr>
                <w:b/>
                <w:sz w:val="26"/>
              </w:rPr>
              <w:t xml:space="preserve">CỤC </w:t>
            </w:r>
            <w:r w:rsidR="00C570C8" w:rsidRPr="007025F5">
              <w:rPr>
                <w:b/>
              </w:rPr>
              <w:t>TRƯỞNG</w:t>
            </w:r>
          </w:p>
          <w:p w:rsidR="0067505B" w:rsidRPr="007025F5" w:rsidRDefault="0067505B" w:rsidP="000C6A46">
            <w:pPr>
              <w:jc w:val="center"/>
              <w:rPr>
                <w:b/>
                <w:sz w:val="26"/>
              </w:rPr>
            </w:pPr>
            <w:r w:rsidRPr="007025F5">
              <w:rPr>
                <w:b/>
              </w:rPr>
              <w:t>PHÓ CỤC TRƯỞNG</w:t>
            </w:r>
          </w:p>
          <w:p w:rsidR="001A07D4" w:rsidRPr="007025F5" w:rsidRDefault="001A07D4" w:rsidP="000C6A46">
            <w:pPr>
              <w:jc w:val="center"/>
              <w:rPr>
                <w:sz w:val="26"/>
              </w:rPr>
            </w:pPr>
          </w:p>
          <w:p w:rsidR="001A07D4" w:rsidRPr="007025F5" w:rsidRDefault="001A07D4" w:rsidP="000C6A46">
            <w:pPr>
              <w:jc w:val="center"/>
              <w:rPr>
                <w:sz w:val="26"/>
              </w:rPr>
            </w:pPr>
          </w:p>
          <w:p w:rsidR="001A07D4" w:rsidRPr="007025F5" w:rsidRDefault="001A07D4" w:rsidP="000C6A46">
            <w:pPr>
              <w:jc w:val="center"/>
              <w:rPr>
                <w:sz w:val="26"/>
              </w:rPr>
            </w:pPr>
          </w:p>
          <w:p w:rsidR="00EC0DBF" w:rsidRPr="007025F5" w:rsidRDefault="00EC0DBF" w:rsidP="000C6A46">
            <w:pPr>
              <w:jc w:val="center"/>
              <w:rPr>
                <w:sz w:val="26"/>
              </w:rPr>
            </w:pPr>
          </w:p>
          <w:p w:rsidR="001A07D4" w:rsidRPr="007025F5" w:rsidRDefault="001A07D4" w:rsidP="000C6A46">
            <w:pPr>
              <w:jc w:val="center"/>
              <w:rPr>
                <w:sz w:val="26"/>
              </w:rPr>
            </w:pPr>
          </w:p>
          <w:p w:rsidR="001A07D4" w:rsidRPr="007025F5" w:rsidRDefault="0082403E" w:rsidP="00533B05">
            <w:pPr>
              <w:jc w:val="center"/>
              <w:rPr>
                <w:b/>
              </w:rPr>
            </w:pPr>
            <w:r w:rsidRPr="007025F5">
              <w:rPr>
                <w:b/>
              </w:rPr>
              <w:t>Nguyễn Huy Hiền</w:t>
            </w:r>
          </w:p>
        </w:tc>
      </w:tr>
    </w:tbl>
    <w:p w:rsidR="001A07D4" w:rsidRPr="007025F5" w:rsidRDefault="001A07D4" w:rsidP="00C570C8">
      <w:pPr>
        <w:spacing w:before="60" w:after="60"/>
        <w:jc w:val="both"/>
        <w:rPr>
          <w:lang w:val="nl-NL"/>
        </w:rPr>
      </w:pPr>
    </w:p>
    <w:p w:rsidR="00CA69FE" w:rsidRPr="007025F5" w:rsidRDefault="00CA69FE" w:rsidP="00C570C8">
      <w:pPr>
        <w:spacing w:before="60" w:after="60"/>
        <w:jc w:val="both"/>
        <w:rPr>
          <w:lang w:val="nl-NL"/>
        </w:rPr>
      </w:pPr>
    </w:p>
    <w:p w:rsidR="00CA69FE" w:rsidRPr="007025F5" w:rsidRDefault="00CA69FE" w:rsidP="00C570C8">
      <w:pPr>
        <w:spacing w:before="60" w:after="60"/>
        <w:jc w:val="both"/>
        <w:rPr>
          <w:lang w:val="nl-NL"/>
        </w:rPr>
      </w:pPr>
    </w:p>
    <w:p w:rsidR="002561D8" w:rsidRPr="007025F5" w:rsidRDefault="002561D8">
      <w:pPr>
        <w:rPr>
          <w:lang w:val="nl-NL"/>
        </w:rPr>
      </w:pPr>
      <w:r w:rsidRPr="007025F5">
        <w:rPr>
          <w:lang w:val="nl-NL"/>
        </w:rPr>
        <w:br w:type="page"/>
      </w:r>
    </w:p>
    <w:tbl>
      <w:tblPr>
        <w:tblW w:w="5208" w:type="pct"/>
        <w:jc w:val="center"/>
        <w:tblInd w:w="246" w:type="dxa"/>
        <w:tblLook w:val="0000" w:firstRow="0" w:lastRow="0" w:firstColumn="0" w:lastColumn="0" w:noHBand="0" w:noVBand="0"/>
      </w:tblPr>
      <w:tblGrid>
        <w:gridCol w:w="4247"/>
        <w:gridCol w:w="5427"/>
      </w:tblGrid>
      <w:tr w:rsidR="007025F5" w:rsidRPr="00597BC2" w:rsidTr="0087300D">
        <w:trPr>
          <w:trHeight w:val="1438"/>
          <w:jc w:val="center"/>
        </w:trPr>
        <w:tc>
          <w:tcPr>
            <w:tcW w:w="2195" w:type="pct"/>
          </w:tcPr>
          <w:p w:rsidR="00CA69FE" w:rsidRPr="007025F5" w:rsidRDefault="00CA69FE" w:rsidP="00CA69FE">
            <w:pPr>
              <w:pStyle w:val="Heading2"/>
              <w:ind w:left="0" w:firstLine="0"/>
              <w:jc w:val="center"/>
              <w:rPr>
                <w:rFonts w:ascii="Times New Roman" w:hAnsi="Times New Roman"/>
                <w:b/>
                <w:i w:val="0"/>
                <w:sz w:val="24"/>
                <w:lang w:val="pt-BR"/>
              </w:rPr>
            </w:pPr>
            <w:r w:rsidRPr="007025F5">
              <w:rPr>
                <w:rFonts w:ascii="Times New Roman" w:hAnsi="Times New Roman"/>
                <w:i w:val="0"/>
                <w:sz w:val="24"/>
                <w:lang w:val="pt-BR"/>
              </w:rPr>
              <w:lastRenderedPageBreak/>
              <w:t>CỤC ĐƯỜNG SẮT VIỆT NAM</w:t>
            </w:r>
          </w:p>
          <w:p w:rsidR="00CA69FE" w:rsidRPr="007025F5" w:rsidRDefault="00264A13" w:rsidP="00CA69FE">
            <w:pPr>
              <w:jc w:val="center"/>
              <w:rPr>
                <w:b/>
                <w:sz w:val="24"/>
                <w:szCs w:val="24"/>
                <w:lang w:val="pt-BR"/>
              </w:rPr>
            </w:pPr>
            <w:r w:rsidRPr="007025F5">
              <w:rPr>
                <w:b/>
                <w:sz w:val="24"/>
                <w:szCs w:val="24"/>
                <w:lang w:val="pt-BR"/>
              </w:rPr>
              <w:t>PHÒNG KCHT GT</w:t>
            </w:r>
          </w:p>
          <w:p w:rsidR="00CA69FE" w:rsidRPr="007025F5" w:rsidRDefault="00590E42" w:rsidP="00CA69FE">
            <w:pPr>
              <w:jc w:val="center"/>
              <w:rPr>
                <w:sz w:val="26"/>
                <w:szCs w:val="26"/>
                <w:lang w:val="pt-BR"/>
              </w:rPr>
            </w:pPr>
            <w:r w:rsidRPr="007025F5">
              <w:rPr>
                <w:noProof/>
                <w:sz w:val="26"/>
                <w:szCs w:val="26"/>
              </w:rPr>
              <mc:AlternateContent>
                <mc:Choice Requires="wps">
                  <w:drawing>
                    <wp:anchor distT="4294967295" distB="4294967295" distL="114300" distR="114300" simplePos="0" relativeHeight="251658752" behindDoc="0" locked="0" layoutInCell="1" allowOverlap="1" wp14:anchorId="66345E01" wp14:editId="02072EF9">
                      <wp:simplePos x="0" y="0"/>
                      <wp:positionH relativeFrom="column">
                        <wp:posOffset>852170</wp:posOffset>
                      </wp:positionH>
                      <wp:positionV relativeFrom="paragraph">
                        <wp:posOffset>48894</wp:posOffset>
                      </wp:positionV>
                      <wp:extent cx="790575" cy="0"/>
                      <wp:effectExtent l="0" t="0" r="9525"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1pt,3.85pt" to="12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V9qEg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"/>
                  </w:pict>
                </mc:Fallback>
              </mc:AlternateContent>
            </w:r>
          </w:p>
          <w:p w:rsidR="00CA69FE" w:rsidRPr="007025F5" w:rsidRDefault="00CA69FE" w:rsidP="00CA69FE">
            <w:pPr>
              <w:jc w:val="center"/>
              <w:rPr>
                <w:sz w:val="26"/>
                <w:szCs w:val="26"/>
                <w:lang w:val="pt-BR"/>
              </w:rPr>
            </w:pPr>
          </w:p>
        </w:tc>
        <w:tc>
          <w:tcPr>
            <w:tcW w:w="2805" w:type="pct"/>
          </w:tcPr>
          <w:p w:rsidR="00CA69FE" w:rsidRPr="007025F5" w:rsidRDefault="00CA69FE" w:rsidP="00CA69FE">
            <w:pPr>
              <w:pStyle w:val="Heading3"/>
              <w:spacing w:before="0" w:after="0"/>
              <w:rPr>
                <w:rFonts w:ascii="Times New Roman" w:hAnsi="Times New Roman"/>
                <w:b w:val="0"/>
                <w:lang w:val="pt-BR"/>
              </w:rPr>
            </w:pPr>
            <w:r w:rsidRPr="007025F5">
              <w:rPr>
                <w:rFonts w:ascii="Times New Roman" w:hAnsi="Times New Roman"/>
                <w:b w:val="0"/>
                <w:lang w:val="pt-BR"/>
              </w:rPr>
              <w:t>CỘNG HÒA XÃ HỘI CHỦ NGHĨA VIỆT NAM</w:t>
            </w:r>
          </w:p>
          <w:p w:rsidR="00CA69FE" w:rsidRPr="007025F5" w:rsidRDefault="00CA69FE" w:rsidP="00CA69FE">
            <w:pPr>
              <w:jc w:val="center"/>
              <w:rPr>
                <w:b/>
                <w:sz w:val="26"/>
                <w:szCs w:val="26"/>
                <w:lang w:val="pt-BR"/>
              </w:rPr>
            </w:pPr>
            <w:r w:rsidRPr="007025F5">
              <w:rPr>
                <w:b/>
                <w:sz w:val="26"/>
                <w:szCs w:val="26"/>
                <w:lang w:val="pt-BR"/>
              </w:rPr>
              <w:t>Độc lập - Tự do - Hạnh phúc</w:t>
            </w:r>
          </w:p>
          <w:p w:rsidR="00CA69FE" w:rsidRPr="007025F5" w:rsidRDefault="00590E42" w:rsidP="00CA69FE">
            <w:pPr>
              <w:pStyle w:val="Heading1"/>
              <w:spacing w:before="0" w:after="0"/>
              <w:rPr>
                <w:rFonts w:ascii="Times New Roman" w:hAnsi="Times New Roman"/>
                <w:b w:val="0"/>
                <w:sz w:val="26"/>
                <w:szCs w:val="26"/>
                <w:lang w:val="pt-BR"/>
              </w:rPr>
            </w:pPr>
            <w:r w:rsidRPr="007025F5">
              <w:rPr>
                <w:rFonts w:ascii="Times New Roman" w:hAnsi="Times New Roman"/>
                <w:b w:val="0"/>
                <w:noProof/>
                <w:sz w:val="26"/>
                <w:szCs w:val="26"/>
              </w:rPr>
              <mc:AlternateContent>
                <mc:Choice Requires="wps">
                  <w:drawing>
                    <wp:anchor distT="4294967295" distB="4294967295" distL="114300" distR="114300" simplePos="0" relativeHeight="251659776" behindDoc="0" locked="0" layoutInCell="1" allowOverlap="1" wp14:anchorId="2280A168" wp14:editId="3BBCC968">
                      <wp:simplePos x="0" y="0"/>
                      <wp:positionH relativeFrom="column">
                        <wp:posOffset>800100</wp:posOffset>
                      </wp:positionH>
                      <wp:positionV relativeFrom="paragraph">
                        <wp:posOffset>39369</wp:posOffset>
                      </wp:positionV>
                      <wp:extent cx="1789430" cy="0"/>
                      <wp:effectExtent l="0" t="0" r="2032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3.1pt" to="203.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fm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"/>
                  </w:pict>
                </mc:Fallback>
              </mc:AlternateContent>
            </w:r>
          </w:p>
          <w:p w:rsidR="00CA69FE" w:rsidRPr="007025F5" w:rsidRDefault="00CA69FE" w:rsidP="0082403E">
            <w:pPr>
              <w:pStyle w:val="Heading1"/>
              <w:spacing w:before="0" w:after="0"/>
              <w:jc w:val="center"/>
              <w:rPr>
                <w:rFonts w:ascii="Times New Roman" w:hAnsi="Times New Roman"/>
                <w:b w:val="0"/>
                <w:i/>
                <w:sz w:val="28"/>
                <w:szCs w:val="28"/>
                <w:lang w:val="pt-BR"/>
              </w:rPr>
            </w:pPr>
            <w:r w:rsidRPr="007025F5">
              <w:rPr>
                <w:rFonts w:ascii="Times New Roman" w:hAnsi="Times New Roman"/>
                <w:b w:val="0"/>
                <w:i/>
                <w:sz w:val="28"/>
                <w:szCs w:val="28"/>
                <w:lang w:val="pt-BR"/>
              </w:rPr>
              <w:t>Hà Nội,  ngày</w:t>
            </w:r>
            <w:r w:rsidR="00FA3BCD" w:rsidRPr="007025F5">
              <w:rPr>
                <w:rFonts w:ascii="Times New Roman" w:hAnsi="Times New Roman"/>
                <w:b w:val="0"/>
                <w:i/>
                <w:sz w:val="28"/>
                <w:szCs w:val="28"/>
                <w:lang w:val="pt-BR"/>
              </w:rPr>
              <w:t xml:space="preserve"> </w:t>
            </w:r>
            <w:r w:rsidR="0082403E" w:rsidRPr="007025F5">
              <w:rPr>
                <w:rFonts w:ascii="Times New Roman" w:hAnsi="Times New Roman"/>
                <w:b w:val="0"/>
                <w:i/>
                <w:sz w:val="28"/>
                <w:szCs w:val="28"/>
                <w:lang w:val="pt-BR"/>
              </w:rPr>
              <w:t>04</w:t>
            </w:r>
            <w:r w:rsidR="00FA3BCD" w:rsidRPr="007025F5">
              <w:rPr>
                <w:rFonts w:ascii="Times New Roman" w:hAnsi="Times New Roman"/>
                <w:b w:val="0"/>
                <w:i/>
                <w:sz w:val="28"/>
                <w:szCs w:val="28"/>
                <w:lang w:val="pt-BR"/>
              </w:rPr>
              <w:t xml:space="preserve"> </w:t>
            </w:r>
            <w:r w:rsidRPr="007025F5">
              <w:rPr>
                <w:rFonts w:ascii="Times New Roman" w:hAnsi="Times New Roman"/>
                <w:b w:val="0"/>
                <w:i/>
                <w:sz w:val="28"/>
                <w:szCs w:val="28"/>
                <w:lang w:val="pt-BR"/>
              </w:rPr>
              <w:t xml:space="preserve">tháng </w:t>
            </w:r>
            <w:r w:rsidR="0082403E" w:rsidRPr="007025F5">
              <w:rPr>
                <w:rFonts w:ascii="Times New Roman" w:hAnsi="Times New Roman"/>
                <w:b w:val="0"/>
                <w:i/>
                <w:sz w:val="28"/>
                <w:szCs w:val="28"/>
                <w:lang w:val="pt-BR"/>
              </w:rPr>
              <w:t>9</w:t>
            </w:r>
            <w:r w:rsidRPr="007025F5">
              <w:rPr>
                <w:rFonts w:ascii="Times New Roman" w:hAnsi="Times New Roman"/>
                <w:b w:val="0"/>
                <w:i/>
                <w:sz w:val="28"/>
                <w:szCs w:val="28"/>
                <w:lang w:val="pt-BR"/>
              </w:rPr>
              <w:t xml:space="preserve"> năm 201</w:t>
            </w:r>
            <w:r w:rsidR="00264A13" w:rsidRPr="007025F5">
              <w:rPr>
                <w:rFonts w:ascii="Times New Roman" w:hAnsi="Times New Roman"/>
                <w:b w:val="0"/>
                <w:i/>
                <w:sz w:val="28"/>
                <w:szCs w:val="28"/>
                <w:lang w:val="pt-BR"/>
              </w:rPr>
              <w:t>8</w:t>
            </w:r>
          </w:p>
        </w:tc>
      </w:tr>
    </w:tbl>
    <w:p w:rsidR="00CA69FE" w:rsidRPr="007025F5" w:rsidRDefault="00CA69FE" w:rsidP="00CA69FE">
      <w:pPr>
        <w:spacing w:before="60" w:after="60"/>
        <w:jc w:val="center"/>
        <w:rPr>
          <w:b/>
          <w:lang w:val="pt-BR"/>
        </w:rPr>
      </w:pPr>
    </w:p>
    <w:p w:rsidR="00CA69FE" w:rsidRPr="007025F5" w:rsidRDefault="00CA69FE" w:rsidP="00CA69FE">
      <w:pPr>
        <w:spacing w:before="60" w:after="60"/>
        <w:jc w:val="center"/>
        <w:rPr>
          <w:b/>
          <w:lang w:val="pt-BR"/>
        </w:rPr>
      </w:pPr>
      <w:r w:rsidRPr="007025F5">
        <w:rPr>
          <w:b/>
          <w:lang w:val="pt-BR"/>
        </w:rPr>
        <w:t>PHIẾU TRÌNH GIẢI QUYẾT CÔNG VIỆC</w:t>
      </w:r>
    </w:p>
    <w:p w:rsidR="00CA69FE" w:rsidRPr="007025F5" w:rsidRDefault="00264A13" w:rsidP="00CA69FE">
      <w:pPr>
        <w:spacing w:before="60" w:after="60"/>
        <w:jc w:val="center"/>
        <w:rPr>
          <w:b/>
          <w:lang w:val="pt-BR"/>
        </w:rPr>
      </w:pPr>
      <w:r w:rsidRPr="007025F5">
        <w:rPr>
          <w:b/>
          <w:lang w:val="pt-BR"/>
        </w:rPr>
        <w:t>Phó c</w:t>
      </w:r>
      <w:r w:rsidR="00CA69FE" w:rsidRPr="007025F5">
        <w:rPr>
          <w:b/>
          <w:lang w:val="pt-BR"/>
        </w:rPr>
        <w:t xml:space="preserve">ục trưởng </w:t>
      </w:r>
      <w:r w:rsidR="0082403E" w:rsidRPr="007025F5">
        <w:rPr>
          <w:b/>
          <w:lang w:val="pt-BR"/>
        </w:rPr>
        <w:t>Nguyễn Huy Hiền</w:t>
      </w:r>
      <w:r w:rsidR="00CA69FE" w:rsidRPr="007025F5">
        <w:rPr>
          <w:b/>
          <w:lang w:val="pt-BR"/>
        </w:rPr>
        <w:t xml:space="preserve"> duyệt, ký</w:t>
      </w:r>
    </w:p>
    <w:p w:rsidR="00CA69FE" w:rsidRPr="007025F5" w:rsidRDefault="00590E42" w:rsidP="00CA69FE">
      <w:pPr>
        <w:spacing w:before="60" w:after="60"/>
        <w:jc w:val="both"/>
        <w:rPr>
          <w:lang w:val="pt-BR"/>
        </w:rPr>
      </w:pPr>
      <w:r w:rsidRPr="007025F5">
        <w:rPr>
          <w:noProof/>
        </w:rPr>
        <mc:AlternateContent>
          <mc:Choice Requires="wps">
            <w:drawing>
              <wp:anchor distT="4294967295" distB="4294967295" distL="114300" distR="114300" simplePos="0" relativeHeight="251657728" behindDoc="0" locked="0" layoutInCell="1" allowOverlap="1" wp14:anchorId="2744D06B" wp14:editId="15FC57E4">
                <wp:simplePos x="0" y="0"/>
                <wp:positionH relativeFrom="column">
                  <wp:posOffset>1866900</wp:posOffset>
                </wp:positionH>
                <wp:positionV relativeFrom="paragraph">
                  <wp:posOffset>35559</wp:posOffset>
                </wp:positionV>
                <wp:extent cx="2182495" cy="0"/>
                <wp:effectExtent l="0" t="0" r="27305"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2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2.8pt" to="318.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Gc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"/>
            </w:pict>
          </mc:Fallback>
        </mc:AlternateContent>
      </w:r>
    </w:p>
    <w:p w:rsidR="00CA69FE" w:rsidRPr="007025F5" w:rsidRDefault="00CA69FE" w:rsidP="00CA69FE">
      <w:pPr>
        <w:spacing w:after="120"/>
        <w:jc w:val="both"/>
        <w:rPr>
          <w:lang w:val="pt-BR"/>
        </w:rPr>
      </w:pPr>
      <w:r w:rsidRPr="007025F5">
        <w:rPr>
          <w:b/>
          <w:lang w:val="pt-BR"/>
        </w:rPr>
        <w:t>* Đơn vị</w:t>
      </w:r>
      <w:r w:rsidRPr="007025F5">
        <w:rPr>
          <w:lang w:val="pt-BR"/>
        </w:rPr>
        <w:t xml:space="preserve"> (Chủ trì): </w:t>
      </w:r>
      <w:r w:rsidR="00264A13" w:rsidRPr="007025F5">
        <w:rPr>
          <w:lang w:val="pt-BR"/>
        </w:rPr>
        <w:t>Phòng Kết cấu hạ tầng GT</w:t>
      </w:r>
    </w:p>
    <w:p w:rsidR="00CA69FE" w:rsidRPr="007025F5" w:rsidRDefault="00EF55FE" w:rsidP="00CA69FE">
      <w:pPr>
        <w:spacing w:after="120"/>
        <w:ind w:firstLine="420"/>
        <w:jc w:val="both"/>
        <w:rPr>
          <w:lang w:val="pt-BR"/>
        </w:rPr>
      </w:pPr>
      <w:r w:rsidRPr="007025F5">
        <w:rPr>
          <w:lang w:val="pt-BR"/>
        </w:rPr>
        <w:t>- Chuyên viên soạn thảo</w:t>
      </w:r>
      <w:r w:rsidR="00264A13" w:rsidRPr="007025F5">
        <w:rPr>
          <w:lang w:val="pt-BR"/>
        </w:rPr>
        <w:t>: Nguyễn Văn Thành</w:t>
      </w:r>
    </w:p>
    <w:p w:rsidR="00CA69FE" w:rsidRPr="007025F5" w:rsidRDefault="00CA69FE" w:rsidP="00CA69FE">
      <w:pPr>
        <w:spacing w:after="120"/>
        <w:jc w:val="both"/>
        <w:rPr>
          <w:lang w:val="pt-BR"/>
        </w:rPr>
      </w:pPr>
      <w:r w:rsidRPr="007025F5">
        <w:rPr>
          <w:b/>
          <w:lang w:val="pt-BR"/>
        </w:rPr>
        <w:t>* Đơn vị phối hợp</w:t>
      </w:r>
      <w:r w:rsidRPr="007025F5">
        <w:rPr>
          <w:lang w:val="pt-BR"/>
        </w:rPr>
        <w:t>:</w:t>
      </w:r>
    </w:p>
    <w:p w:rsidR="00FA3BCD" w:rsidRPr="007025F5" w:rsidRDefault="00CA69FE" w:rsidP="00CA69FE">
      <w:pPr>
        <w:spacing w:after="120"/>
        <w:jc w:val="both"/>
        <w:rPr>
          <w:lang w:val="pt-BR"/>
        </w:rPr>
      </w:pPr>
      <w:r w:rsidRPr="007025F5">
        <w:rPr>
          <w:b/>
          <w:lang w:val="pt-BR"/>
        </w:rPr>
        <w:t>* Tóm tắt nội dung trình</w:t>
      </w:r>
      <w:r w:rsidRPr="007025F5">
        <w:rPr>
          <w:lang w:val="pt-BR"/>
        </w:rPr>
        <w:t>:</w:t>
      </w:r>
    </w:p>
    <w:p w:rsidR="006A7D69" w:rsidRPr="007025F5" w:rsidRDefault="00FA3BCD" w:rsidP="00FA3BCD">
      <w:pPr>
        <w:spacing w:after="120"/>
        <w:ind w:firstLine="420"/>
        <w:jc w:val="both"/>
        <w:rPr>
          <w:lang w:val="nl-NL"/>
        </w:rPr>
      </w:pPr>
      <w:r w:rsidRPr="007025F5">
        <w:rPr>
          <w:lang w:val="nl-NL"/>
        </w:rPr>
        <w:t>-</w:t>
      </w:r>
      <w:r w:rsidR="0087300D" w:rsidRPr="007025F5">
        <w:rPr>
          <w:lang w:val="nl-NL"/>
        </w:rPr>
        <w:t xml:space="preserve"> Lấy ý kiến </w:t>
      </w:r>
      <w:r w:rsidR="006A7D69" w:rsidRPr="007025F5">
        <w:rPr>
          <w:lang w:val="nl-NL"/>
        </w:rPr>
        <w:t>D</w:t>
      </w:r>
      <w:r w:rsidR="0087300D" w:rsidRPr="007025F5">
        <w:rPr>
          <w:lang w:val="nl-NL"/>
        </w:rPr>
        <w:t xml:space="preserve">ự thảo </w:t>
      </w:r>
      <w:r w:rsidR="006F0B32" w:rsidRPr="007025F5">
        <w:rPr>
          <w:lang w:val="nl-NL"/>
        </w:rPr>
        <w:t xml:space="preserve">(lần 1) </w:t>
      </w:r>
      <w:r w:rsidR="00264A13" w:rsidRPr="007025F5">
        <w:rPr>
          <w:lang w:val="nl-NL"/>
        </w:rPr>
        <w:t>T</w:t>
      </w:r>
      <w:r w:rsidR="006A7D69" w:rsidRPr="007025F5">
        <w:rPr>
          <w:lang w:val="nl-NL"/>
        </w:rPr>
        <w:t xml:space="preserve">hông tư </w:t>
      </w:r>
      <w:r w:rsidR="00264A13" w:rsidRPr="007025F5">
        <w:rPr>
          <w:lang w:val="nl-NL"/>
        </w:rPr>
        <w:t>quy định tiêu chí giám sát, nghiệm thu kết quả bảo trì tài sản kết cấu hạ tầng đường sắt quốc gia theo chất lượng thực hiện và chế độ, quy trình bảo trì tài sản kết cấu hạ tầng đường sắt quốc gia</w:t>
      </w:r>
      <w:r w:rsidR="009D6D9F" w:rsidRPr="007025F5">
        <w:rPr>
          <w:spacing w:val="-4"/>
          <w:lang w:val="nl-NL"/>
        </w:rPr>
        <w:t>.</w:t>
      </w:r>
    </w:p>
    <w:p w:rsidR="00CA69FE" w:rsidRPr="007025F5" w:rsidRDefault="00CA69FE" w:rsidP="00CA69FE">
      <w:pPr>
        <w:spacing w:after="120"/>
        <w:jc w:val="both"/>
        <w:rPr>
          <w:lang w:val="nl-NL"/>
        </w:rPr>
      </w:pPr>
      <w:r w:rsidRPr="007025F5">
        <w:rPr>
          <w:b/>
          <w:lang w:val="nl-NL"/>
        </w:rPr>
        <w:t>* Văn bản, tài liệu kèm theo</w:t>
      </w:r>
      <w:r w:rsidRPr="007025F5">
        <w:rPr>
          <w:lang w:val="nl-NL"/>
        </w:rPr>
        <w:t>:</w:t>
      </w:r>
    </w:p>
    <w:p w:rsidR="00CA69FE" w:rsidRPr="007025F5" w:rsidRDefault="00CA69FE" w:rsidP="00CA69FE">
      <w:pPr>
        <w:spacing w:before="60" w:after="60"/>
        <w:jc w:val="both"/>
        <w:rPr>
          <w:lang w:val="nl-NL"/>
        </w:rPr>
      </w:pPr>
    </w:p>
    <w:p w:rsidR="00CA69FE" w:rsidRPr="007025F5" w:rsidRDefault="00CA69FE" w:rsidP="00CA69FE">
      <w:pPr>
        <w:spacing w:before="60" w:after="60"/>
        <w:jc w:val="both"/>
        <w:rPr>
          <w:lang w:val="nl-NL"/>
        </w:rPr>
      </w:pPr>
      <w:r w:rsidRPr="007025F5">
        <w:rPr>
          <w:b/>
          <w:lang w:val="nl-NL"/>
        </w:rPr>
        <w:t>* Độ mật</w:t>
      </w:r>
      <w:r w:rsidRPr="007025F5">
        <w:rPr>
          <w:lang w:val="nl-NL"/>
        </w:rPr>
        <w:t>:</w:t>
      </w:r>
    </w:p>
    <w:tbl>
      <w:tblPr>
        <w:tblW w:w="6580" w:type="dxa"/>
        <w:tblInd w:w="528" w:type="dxa"/>
        <w:tblLook w:val="01E0" w:firstRow="1" w:lastRow="1" w:firstColumn="1" w:lastColumn="1" w:noHBand="0" w:noVBand="0"/>
      </w:tblPr>
      <w:tblGrid>
        <w:gridCol w:w="1548"/>
        <w:gridCol w:w="412"/>
        <w:gridCol w:w="1820"/>
        <w:gridCol w:w="420"/>
        <w:gridCol w:w="1960"/>
        <w:gridCol w:w="420"/>
      </w:tblGrid>
      <w:tr w:rsidR="007025F5" w:rsidRPr="007025F5" w:rsidTr="0049008E">
        <w:tc>
          <w:tcPr>
            <w:tcW w:w="1548" w:type="dxa"/>
            <w:tcBorders>
              <w:right w:val="single" w:sz="4" w:space="0" w:color="auto"/>
            </w:tcBorders>
          </w:tcPr>
          <w:p w:rsidR="00CA69FE" w:rsidRPr="007025F5" w:rsidRDefault="00CA69FE" w:rsidP="0049008E">
            <w:pPr>
              <w:jc w:val="right"/>
            </w:pPr>
            <w:r w:rsidRPr="007025F5">
              <w:t>Mật</w:t>
            </w:r>
          </w:p>
        </w:tc>
        <w:tc>
          <w:tcPr>
            <w:tcW w:w="412" w:type="dxa"/>
            <w:tcBorders>
              <w:top w:val="single" w:sz="4" w:space="0" w:color="auto"/>
              <w:left w:val="single" w:sz="4" w:space="0" w:color="auto"/>
              <w:bottom w:val="single" w:sz="4" w:space="0" w:color="auto"/>
              <w:right w:val="single" w:sz="4" w:space="0" w:color="auto"/>
            </w:tcBorders>
          </w:tcPr>
          <w:p w:rsidR="00CA69FE" w:rsidRPr="007025F5" w:rsidRDefault="00CA69FE" w:rsidP="0049008E">
            <w:pPr>
              <w:jc w:val="center"/>
            </w:pPr>
          </w:p>
        </w:tc>
        <w:tc>
          <w:tcPr>
            <w:tcW w:w="1820" w:type="dxa"/>
            <w:tcBorders>
              <w:left w:val="single" w:sz="4" w:space="0" w:color="auto"/>
              <w:right w:val="single" w:sz="4" w:space="0" w:color="auto"/>
            </w:tcBorders>
          </w:tcPr>
          <w:p w:rsidR="00CA69FE" w:rsidRPr="007025F5" w:rsidRDefault="00CA69FE" w:rsidP="0049008E">
            <w:pPr>
              <w:jc w:val="right"/>
            </w:pPr>
            <w:r w:rsidRPr="007025F5">
              <w:t>Tối mật</w:t>
            </w:r>
          </w:p>
        </w:tc>
        <w:tc>
          <w:tcPr>
            <w:tcW w:w="420" w:type="dxa"/>
            <w:tcBorders>
              <w:top w:val="single" w:sz="4" w:space="0" w:color="auto"/>
              <w:left w:val="single" w:sz="4" w:space="0" w:color="auto"/>
              <w:bottom w:val="single" w:sz="4" w:space="0" w:color="auto"/>
              <w:right w:val="single" w:sz="4" w:space="0" w:color="auto"/>
            </w:tcBorders>
          </w:tcPr>
          <w:p w:rsidR="00CA69FE" w:rsidRPr="007025F5" w:rsidRDefault="00CA69FE" w:rsidP="0049008E">
            <w:pPr>
              <w:jc w:val="center"/>
            </w:pPr>
          </w:p>
        </w:tc>
        <w:tc>
          <w:tcPr>
            <w:tcW w:w="1960" w:type="dxa"/>
            <w:tcBorders>
              <w:left w:val="single" w:sz="4" w:space="0" w:color="auto"/>
              <w:right w:val="single" w:sz="4" w:space="0" w:color="auto"/>
            </w:tcBorders>
          </w:tcPr>
          <w:p w:rsidR="00CA69FE" w:rsidRPr="007025F5" w:rsidRDefault="00CA69FE" w:rsidP="0049008E">
            <w:pPr>
              <w:jc w:val="right"/>
            </w:pPr>
            <w:r w:rsidRPr="007025F5">
              <w:t>Tuyệt mật</w:t>
            </w:r>
          </w:p>
        </w:tc>
        <w:tc>
          <w:tcPr>
            <w:tcW w:w="420" w:type="dxa"/>
            <w:tcBorders>
              <w:top w:val="single" w:sz="4" w:space="0" w:color="auto"/>
              <w:left w:val="single" w:sz="4" w:space="0" w:color="auto"/>
              <w:bottom w:val="single" w:sz="4" w:space="0" w:color="auto"/>
              <w:right w:val="single" w:sz="4" w:space="0" w:color="auto"/>
            </w:tcBorders>
          </w:tcPr>
          <w:p w:rsidR="00CA69FE" w:rsidRPr="007025F5" w:rsidRDefault="00CA69FE" w:rsidP="0049008E">
            <w:pPr>
              <w:jc w:val="center"/>
            </w:pPr>
          </w:p>
        </w:tc>
      </w:tr>
    </w:tbl>
    <w:p w:rsidR="00CA69FE" w:rsidRPr="007025F5" w:rsidRDefault="00CA69FE" w:rsidP="00CA69FE">
      <w:pPr>
        <w:spacing w:before="120" w:after="120"/>
        <w:jc w:val="both"/>
      </w:pPr>
      <w:r w:rsidRPr="007025F5">
        <w:rPr>
          <w:b/>
        </w:rPr>
        <w:t>* Độ khẩn</w:t>
      </w:r>
      <w:r w:rsidRPr="007025F5">
        <w:t>:</w:t>
      </w:r>
    </w:p>
    <w:tbl>
      <w:tblPr>
        <w:tblW w:w="6580" w:type="dxa"/>
        <w:tblInd w:w="528" w:type="dxa"/>
        <w:tblLook w:val="01E0" w:firstRow="1" w:lastRow="1" w:firstColumn="1" w:lastColumn="1" w:noHBand="0" w:noVBand="0"/>
      </w:tblPr>
      <w:tblGrid>
        <w:gridCol w:w="1548"/>
        <w:gridCol w:w="412"/>
        <w:gridCol w:w="1820"/>
        <w:gridCol w:w="420"/>
        <w:gridCol w:w="1960"/>
        <w:gridCol w:w="420"/>
      </w:tblGrid>
      <w:tr w:rsidR="007025F5" w:rsidRPr="007025F5" w:rsidTr="0049008E">
        <w:tc>
          <w:tcPr>
            <w:tcW w:w="1548" w:type="dxa"/>
            <w:tcBorders>
              <w:right w:val="single" w:sz="4" w:space="0" w:color="auto"/>
            </w:tcBorders>
          </w:tcPr>
          <w:p w:rsidR="00CA69FE" w:rsidRPr="007025F5" w:rsidRDefault="00CA69FE" w:rsidP="0049008E">
            <w:pPr>
              <w:jc w:val="right"/>
            </w:pPr>
            <w:r w:rsidRPr="007025F5">
              <w:t>Hỏa tốc</w:t>
            </w:r>
          </w:p>
        </w:tc>
        <w:tc>
          <w:tcPr>
            <w:tcW w:w="412" w:type="dxa"/>
            <w:tcBorders>
              <w:top w:val="single" w:sz="4" w:space="0" w:color="auto"/>
              <w:left w:val="single" w:sz="4" w:space="0" w:color="auto"/>
              <w:bottom w:val="single" w:sz="4" w:space="0" w:color="auto"/>
              <w:right w:val="single" w:sz="4" w:space="0" w:color="auto"/>
            </w:tcBorders>
          </w:tcPr>
          <w:p w:rsidR="00CA69FE" w:rsidRPr="007025F5" w:rsidRDefault="00CA69FE" w:rsidP="0049008E">
            <w:pPr>
              <w:jc w:val="center"/>
            </w:pPr>
          </w:p>
        </w:tc>
        <w:tc>
          <w:tcPr>
            <w:tcW w:w="1820" w:type="dxa"/>
            <w:tcBorders>
              <w:left w:val="single" w:sz="4" w:space="0" w:color="auto"/>
              <w:right w:val="single" w:sz="4" w:space="0" w:color="auto"/>
            </w:tcBorders>
          </w:tcPr>
          <w:p w:rsidR="00CA69FE" w:rsidRPr="007025F5" w:rsidRDefault="00CA69FE" w:rsidP="0049008E">
            <w:pPr>
              <w:jc w:val="right"/>
            </w:pPr>
            <w:r w:rsidRPr="007025F5">
              <w:t>Khẩn</w:t>
            </w:r>
          </w:p>
        </w:tc>
        <w:tc>
          <w:tcPr>
            <w:tcW w:w="420" w:type="dxa"/>
            <w:tcBorders>
              <w:top w:val="single" w:sz="4" w:space="0" w:color="auto"/>
              <w:left w:val="single" w:sz="4" w:space="0" w:color="auto"/>
              <w:bottom w:val="single" w:sz="4" w:space="0" w:color="auto"/>
              <w:right w:val="single" w:sz="4" w:space="0" w:color="auto"/>
            </w:tcBorders>
          </w:tcPr>
          <w:p w:rsidR="00CA69FE" w:rsidRPr="007025F5" w:rsidRDefault="00CA69FE" w:rsidP="0049008E">
            <w:pPr>
              <w:jc w:val="center"/>
            </w:pPr>
          </w:p>
        </w:tc>
        <w:tc>
          <w:tcPr>
            <w:tcW w:w="1960" w:type="dxa"/>
            <w:tcBorders>
              <w:left w:val="single" w:sz="4" w:space="0" w:color="auto"/>
              <w:right w:val="single" w:sz="4" w:space="0" w:color="auto"/>
            </w:tcBorders>
          </w:tcPr>
          <w:p w:rsidR="00CA69FE" w:rsidRPr="007025F5" w:rsidRDefault="00CA69FE" w:rsidP="0049008E">
            <w:pPr>
              <w:jc w:val="right"/>
            </w:pPr>
            <w:r w:rsidRPr="007025F5">
              <w:t>Thượng khẩn</w:t>
            </w:r>
          </w:p>
        </w:tc>
        <w:tc>
          <w:tcPr>
            <w:tcW w:w="420" w:type="dxa"/>
            <w:tcBorders>
              <w:top w:val="single" w:sz="4" w:space="0" w:color="auto"/>
              <w:left w:val="single" w:sz="4" w:space="0" w:color="auto"/>
              <w:bottom w:val="single" w:sz="4" w:space="0" w:color="auto"/>
              <w:right w:val="single" w:sz="4" w:space="0" w:color="auto"/>
            </w:tcBorders>
          </w:tcPr>
          <w:p w:rsidR="00CA69FE" w:rsidRPr="007025F5" w:rsidRDefault="00CA69FE" w:rsidP="0049008E">
            <w:pPr>
              <w:jc w:val="center"/>
            </w:pPr>
          </w:p>
        </w:tc>
      </w:tr>
    </w:tbl>
    <w:p w:rsidR="00CA69FE" w:rsidRPr="007025F5" w:rsidRDefault="00CA69FE" w:rsidP="00CA69FE">
      <w:pPr>
        <w:spacing w:before="60" w:after="120"/>
        <w:jc w:val="both"/>
      </w:pPr>
      <w:r w:rsidRPr="007025F5">
        <w:rPr>
          <w:b/>
        </w:rPr>
        <w:t>* Điện thoại khi cần thiết cho đơn vị soạn thảo văn bản sau khi phát hành</w:t>
      </w:r>
      <w:r w:rsidRPr="007025F5">
        <w:t>:</w:t>
      </w:r>
    </w:p>
    <w:p w:rsidR="00CA69FE" w:rsidRPr="007025F5" w:rsidRDefault="00CA69FE" w:rsidP="00CA69FE">
      <w:pPr>
        <w:spacing w:before="60" w:after="120"/>
        <w:ind w:firstLine="420"/>
        <w:jc w:val="both"/>
      </w:pPr>
      <w:r w:rsidRPr="007025F5">
        <w:t>Điện thoại: 0</w:t>
      </w:r>
      <w:r w:rsidR="0087300D" w:rsidRPr="007025F5">
        <w:t>24.394275</w:t>
      </w:r>
      <w:r w:rsidR="00A948AD" w:rsidRPr="007025F5">
        <w:t>50</w:t>
      </w:r>
    </w:p>
    <w:p w:rsidR="00CA69FE" w:rsidRPr="007025F5" w:rsidRDefault="00CA69FE" w:rsidP="00CA69FE">
      <w:pPr>
        <w:spacing w:before="120" w:after="120"/>
        <w:jc w:val="both"/>
      </w:pPr>
      <w:r w:rsidRPr="007025F5">
        <w:rPr>
          <w:b/>
        </w:rPr>
        <w:t>* Ghi chú</w:t>
      </w:r>
      <w:r w:rsidRPr="007025F5">
        <w:t>:</w:t>
      </w:r>
    </w:p>
    <w:p w:rsidR="00CA69FE" w:rsidRPr="007025F5" w:rsidRDefault="00CA69FE" w:rsidP="00CA69FE">
      <w:pPr>
        <w:spacing w:before="120" w:after="120"/>
        <w:jc w:val="both"/>
      </w:pPr>
      <w:r w:rsidRPr="007025F5">
        <w:rPr>
          <w:b/>
        </w:rPr>
        <w:t>* Lãnh đạo đơn vị trình</w:t>
      </w:r>
      <w:r w:rsidRPr="007025F5">
        <w:t xml:space="preserve"> (Chủ trì):</w:t>
      </w:r>
    </w:p>
    <w:p w:rsidR="00CA69FE" w:rsidRPr="007025F5" w:rsidRDefault="0087300D" w:rsidP="00CA69FE">
      <w:pPr>
        <w:spacing w:before="60" w:after="120"/>
        <w:ind w:firstLine="420"/>
        <w:jc w:val="both"/>
      </w:pPr>
      <w:r w:rsidRPr="007025F5">
        <w:t xml:space="preserve">- Họ tên: </w:t>
      </w:r>
      <w:r w:rsidR="003A5B27" w:rsidRPr="007025F5">
        <w:t>Nguyễn Văn Thành</w:t>
      </w:r>
      <w:r w:rsidR="00CA69FE" w:rsidRPr="007025F5">
        <w:tab/>
      </w:r>
      <w:r w:rsidR="00CA69FE" w:rsidRPr="007025F5">
        <w:tab/>
      </w:r>
      <w:r w:rsidR="00CA69FE" w:rsidRPr="007025F5">
        <w:tab/>
        <w:t>Chữ ký:</w:t>
      </w:r>
    </w:p>
    <w:p w:rsidR="00CA69FE" w:rsidRPr="007025F5" w:rsidRDefault="00CA69FE" w:rsidP="00CA69FE">
      <w:pPr>
        <w:spacing w:before="60" w:after="120"/>
        <w:ind w:firstLine="420"/>
        <w:jc w:val="both"/>
      </w:pPr>
      <w:r w:rsidRPr="007025F5">
        <w:t xml:space="preserve">- Chức danh: </w:t>
      </w:r>
      <w:r w:rsidR="00264A13" w:rsidRPr="007025F5">
        <w:t>Trưởng phòng</w:t>
      </w:r>
    </w:p>
    <w:p w:rsidR="00CA69FE" w:rsidRPr="007025F5" w:rsidRDefault="00CA69FE" w:rsidP="00CA69FE">
      <w:pPr>
        <w:spacing w:before="60" w:after="120"/>
        <w:jc w:val="center"/>
        <w:rPr>
          <w:b/>
          <w:i/>
        </w:rPr>
      </w:pPr>
    </w:p>
    <w:p w:rsidR="00CA69FE" w:rsidRPr="007025F5" w:rsidRDefault="00CA69FE" w:rsidP="0087300D">
      <w:pPr>
        <w:spacing w:before="60" w:after="120"/>
        <w:jc w:val="center"/>
        <w:rPr>
          <w:b/>
          <w:i/>
        </w:rPr>
      </w:pPr>
      <w:r w:rsidRPr="007025F5">
        <w:rPr>
          <w:b/>
          <w:i/>
        </w:rPr>
        <w:t xml:space="preserve">Ý kiến giải quyết của </w:t>
      </w:r>
      <w:r w:rsidR="00264A13" w:rsidRPr="007025F5">
        <w:rPr>
          <w:b/>
          <w:i/>
        </w:rPr>
        <w:t>Phó c</w:t>
      </w:r>
      <w:r w:rsidRPr="007025F5">
        <w:rPr>
          <w:b/>
          <w:i/>
        </w:rPr>
        <w:t>ục trưởng</w:t>
      </w:r>
    </w:p>
    <w:p w:rsidR="006D7CC7" w:rsidRPr="007025F5" w:rsidRDefault="006D7CC7" w:rsidP="00CA69FE">
      <w:pPr>
        <w:spacing w:before="60" w:after="60"/>
        <w:jc w:val="both"/>
      </w:pPr>
    </w:p>
    <w:p w:rsidR="006D7CC7" w:rsidRPr="007025F5" w:rsidRDefault="006D7CC7" w:rsidP="006D7CC7"/>
    <w:p w:rsidR="006D7CC7" w:rsidRPr="007025F5" w:rsidRDefault="006D7CC7" w:rsidP="006D7CC7"/>
    <w:p w:rsidR="00CA69FE" w:rsidRPr="007025F5" w:rsidRDefault="006D7CC7" w:rsidP="006D7CC7">
      <w:pPr>
        <w:tabs>
          <w:tab w:val="left" w:pos="3330"/>
        </w:tabs>
      </w:pPr>
      <w:r w:rsidRPr="007025F5">
        <w:tab/>
      </w:r>
    </w:p>
    <w:sectPr w:rsidR="00CA69FE" w:rsidRPr="007025F5" w:rsidSect="00761888">
      <w:footerReference w:type="default" r:id="rId10"/>
      <w:pgSz w:w="11907" w:h="16840" w:code="9"/>
      <w:pgMar w:top="1134" w:right="1134" w:bottom="1134" w:left="1701" w:header="510" w:footer="51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BB9" w:rsidRDefault="00952BB9" w:rsidP="00CA69FE">
      <w:r>
        <w:separator/>
      </w:r>
    </w:p>
  </w:endnote>
  <w:endnote w:type="continuationSeparator" w:id="0">
    <w:p w:rsidR="00952BB9" w:rsidRDefault="00952BB9" w:rsidP="00CA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FE" w:rsidRDefault="008E6556">
    <w:pPr>
      <w:pStyle w:val="Footer"/>
      <w:jc w:val="center"/>
    </w:pPr>
    <w:r>
      <w:fldChar w:fldCharType="begin"/>
    </w:r>
    <w:r w:rsidR="00587ABF">
      <w:instrText xml:space="preserve"> PAGE   \* MERGEFORMAT </w:instrText>
    </w:r>
    <w:r>
      <w:fldChar w:fldCharType="separate"/>
    </w:r>
    <w:r w:rsidR="00597BC2">
      <w:rPr>
        <w:noProof/>
      </w:rPr>
      <w:t>1</w:t>
    </w:r>
    <w:r>
      <w:rPr>
        <w:noProof/>
      </w:rPr>
      <w:fldChar w:fldCharType="end"/>
    </w:r>
  </w:p>
  <w:p w:rsidR="00CA69FE" w:rsidRDefault="00CA6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BB9" w:rsidRDefault="00952BB9" w:rsidP="00CA69FE">
      <w:r>
        <w:separator/>
      </w:r>
    </w:p>
  </w:footnote>
  <w:footnote w:type="continuationSeparator" w:id="0">
    <w:p w:rsidR="00952BB9" w:rsidRDefault="00952BB9" w:rsidP="00CA69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70A54"/>
    <w:multiLevelType w:val="hybridMultilevel"/>
    <w:tmpl w:val="8C088286"/>
    <w:lvl w:ilvl="0" w:tplc="335CAF24">
      <w:numFmt w:val="bullet"/>
      <w:lvlText w:val="-"/>
      <w:lvlJc w:val="left"/>
      <w:pPr>
        <w:tabs>
          <w:tab w:val="num" w:pos="1605"/>
        </w:tabs>
        <w:ind w:left="1605" w:hanging="885"/>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F5D"/>
    <w:rsid w:val="0000504D"/>
    <w:rsid w:val="00034B67"/>
    <w:rsid w:val="000407DC"/>
    <w:rsid w:val="0004765B"/>
    <w:rsid w:val="00047FA4"/>
    <w:rsid w:val="00053E03"/>
    <w:rsid w:val="00054CA0"/>
    <w:rsid w:val="000634DF"/>
    <w:rsid w:val="00085D7E"/>
    <w:rsid w:val="0009661B"/>
    <w:rsid w:val="000A3B2E"/>
    <w:rsid w:val="000A69BF"/>
    <w:rsid w:val="000B7C4A"/>
    <w:rsid w:val="000C412D"/>
    <w:rsid w:val="000C6A46"/>
    <w:rsid w:val="000C7A8B"/>
    <w:rsid w:val="000E0220"/>
    <w:rsid w:val="000F12C2"/>
    <w:rsid w:val="000F3493"/>
    <w:rsid w:val="001011CB"/>
    <w:rsid w:val="00101819"/>
    <w:rsid w:val="0010297C"/>
    <w:rsid w:val="00113EE5"/>
    <w:rsid w:val="00127A6A"/>
    <w:rsid w:val="00136466"/>
    <w:rsid w:val="001402DF"/>
    <w:rsid w:val="00163FE9"/>
    <w:rsid w:val="0016436A"/>
    <w:rsid w:val="00170AA8"/>
    <w:rsid w:val="00172E6C"/>
    <w:rsid w:val="00174018"/>
    <w:rsid w:val="00183900"/>
    <w:rsid w:val="00187292"/>
    <w:rsid w:val="001A07D4"/>
    <w:rsid w:val="001B322E"/>
    <w:rsid w:val="001C0BD4"/>
    <w:rsid w:val="001C14A0"/>
    <w:rsid w:val="001D516C"/>
    <w:rsid w:val="001E165F"/>
    <w:rsid w:val="001E4CE4"/>
    <w:rsid w:val="002071F0"/>
    <w:rsid w:val="00210C66"/>
    <w:rsid w:val="0021320B"/>
    <w:rsid w:val="00223F56"/>
    <w:rsid w:val="00226A6D"/>
    <w:rsid w:val="0023574C"/>
    <w:rsid w:val="002404B9"/>
    <w:rsid w:val="002509A8"/>
    <w:rsid w:val="002513A2"/>
    <w:rsid w:val="002523D1"/>
    <w:rsid w:val="00253007"/>
    <w:rsid w:val="002561D8"/>
    <w:rsid w:val="002562B3"/>
    <w:rsid w:val="00262913"/>
    <w:rsid w:val="00264624"/>
    <w:rsid w:val="00264A13"/>
    <w:rsid w:val="0027234A"/>
    <w:rsid w:val="0028380F"/>
    <w:rsid w:val="0029534C"/>
    <w:rsid w:val="00296D1F"/>
    <w:rsid w:val="00296EEC"/>
    <w:rsid w:val="002A3057"/>
    <w:rsid w:val="002A61D7"/>
    <w:rsid w:val="002A6258"/>
    <w:rsid w:val="002A673C"/>
    <w:rsid w:val="002B40EB"/>
    <w:rsid w:val="002B7AC4"/>
    <w:rsid w:val="002D22AB"/>
    <w:rsid w:val="002D2586"/>
    <w:rsid w:val="002E19A9"/>
    <w:rsid w:val="002E20FB"/>
    <w:rsid w:val="002E2C3A"/>
    <w:rsid w:val="002E2D83"/>
    <w:rsid w:val="002F0621"/>
    <w:rsid w:val="002F684F"/>
    <w:rsid w:val="00300A7B"/>
    <w:rsid w:val="00303FF3"/>
    <w:rsid w:val="00315EB3"/>
    <w:rsid w:val="00325E43"/>
    <w:rsid w:val="00333F66"/>
    <w:rsid w:val="00334DF2"/>
    <w:rsid w:val="003471D2"/>
    <w:rsid w:val="003608E0"/>
    <w:rsid w:val="00385008"/>
    <w:rsid w:val="00391CFF"/>
    <w:rsid w:val="00395F75"/>
    <w:rsid w:val="003979B5"/>
    <w:rsid w:val="003A5B27"/>
    <w:rsid w:val="003C64B0"/>
    <w:rsid w:val="003D226A"/>
    <w:rsid w:val="003E3B82"/>
    <w:rsid w:val="003E688C"/>
    <w:rsid w:val="003F0875"/>
    <w:rsid w:val="003F2ED0"/>
    <w:rsid w:val="003F6781"/>
    <w:rsid w:val="00407367"/>
    <w:rsid w:val="00413E08"/>
    <w:rsid w:val="0041486E"/>
    <w:rsid w:val="004204DA"/>
    <w:rsid w:val="00425AB7"/>
    <w:rsid w:val="0042659B"/>
    <w:rsid w:val="0042696E"/>
    <w:rsid w:val="00427CD5"/>
    <w:rsid w:val="00430034"/>
    <w:rsid w:val="004335BB"/>
    <w:rsid w:val="0045394A"/>
    <w:rsid w:val="00483D7D"/>
    <w:rsid w:val="0049008E"/>
    <w:rsid w:val="004931FB"/>
    <w:rsid w:val="004A474C"/>
    <w:rsid w:val="004B2A36"/>
    <w:rsid w:val="004B2DDB"/>
    <w:rsid w:val="004B5383"/>
    <w:rsid w:val="004C64A4"/>
    <w:rsid w:val="004E1017"/>
    <w:rsid w:val="004F0D8E"/>
    <w:rsid w:val="004F4E4E"/>
    <w:rsid w:val="005024AE"/>
    <w:rsid w:val="00513F13"/>
    <w:rsid w:val="00514A0C"/>
    <w:rsid w:val="00520E9B"/>
    <w:rsid w:val="00522872"/>
    <w:rsid w:val="005234BA"/>
    <w:rsid w:val="00526FD2"/>
    <w:rsid w:val="00533B05"/>
    <w:rsid w:val="00536A47"/>
    <w:rsid w:val="00542FCF"/>
    <w:rsid w:val="00556995"/>
    <w:rsid w:val="00562F6D"/>
    <w:rsid w:val="005715B1"/>
    <w:rsid w:val="00580207"/>
    <w:rsid w:val="005805F8"/>
    <w:rsid w:val="0058346E"/>
    <w:rsid w:val="00587ABF"/>
    <w:rsid w:val="00590E42"/>
    <w:rsid w:val="00590E75"/>
    <w:rsid w:val="00595721"/>
    <w:rsid w:val="00597BC2"/>
    <w:rsid w:val="005A0F1F"/>
    <w:rsid w:val="005A5D22"/>
    <w:rsid w:val="005B074A"/>
    <w:rsid w:val="005B4FAA"/>
    <w:rsid w:val="005C3D37"/>
    <w:rsid w:val="005E499F"/>
    <w:rsid w:val="005E5F92"/>
    <w:rsid w:val="005F58A6"/>
    <w:rsid w:val="005F616D"/>
    <w:rsid w:val="0060554E"/>
    <w:rsid w:val="00626AF4"/>
    <w:rsid w:val="00627CD5"/>
    <w:rsid w:val="006305A9"/>
    <w:rsid w:val="00635497"/>
    <w:rsid w:val="006419DC"/>
    <w:rsid w:val="00644264"/>
    <w:rsid w:val="00656D82"/>
    <w:rsid w:val="00665C29"/>
    <w:rsid w:val="0067120C"/>
    <w:rsid w:val="00672919"/>
    <w:rsid w:val="0067505B"/>
    <w:rsid w:val="00680817"/>
    <w:rsid w:val="00683F06"/>
    <w:rsid w:val="00686A56"/>
    <w:rsid w:val="00692FA9"/>
    <w:rsid w:val="006943A2"/>
    <w:rsid w:val="006A41AD"/>
    <w:rsid w:val="006A7D69"/>
    <w:rsid w:val="006B71DD"/>
    <w:rsid w:val="006C18F8"/>
    <w:rsid w:val="006C3E61"/>
    <w:rsid w:val="006C5F8C"/>
    <w:rsid w:val="006D196A"/>
    <w:rsid w:val="006D3C42"/>
    <w:rsid w:val="006D3E66"/>
    <w:rsid w:val="006D7CC7"/>
    <w:rsid w:val="006F0B32"/>
    <w:rsid w:val="006F65E1"/>
    <w:rsid w:val="006F6BAF"/>
    <w:rsid w:val="007025F5"/>
    <w:rsid w:val="00703101"/>
    <w:rsid w:val="00723946"/>
    <w:rsid w:val="00723E9B"/>
    <w:rsid w:val="00725C83"/>
    <w:rsid w:val="00727C43"/>
    <w:rsid w:val="007343CF"/>
    <w:rsid w:val="00741C1A"/>
    <w:rsid w:val="00750250"/>
    <w:rsid w:val="007515C4"/>
    <w:rsid w:val="00756CF7"/>
    <w:rsid w:val="00761888"/>
    <w:rsid w:val="00771F5D"/>
    <w:rsid w:val="00777633"/>
    <w:rsid w:val="0078719A"/>
    <w:rsid w:val="00791160"/>
    <w:rsid w:val="0079473D"/>
    <w:rsid w:val="007A0E77"/>
    <w:rsid w:val="007A1FAA"/>
    <w:rsid w:val="007B00F9"/>
    <w:rsid w:val="007C2EBC"/>
    <w:rsid w:val="007C36F0"/>
    <w:rsid w:val="007C7D50"/>
    <w:rsid w:val="007D36C8"/>
    <w:rsid w:val="007E770E"/>
    <w:rsid w:val="007F4241"/>
    <w:rsid w:val="00800275"/>
    <w:rsid w:val="008048E6"/>
    <w:rsid w:val="0082403E"/>
    <w:rsid w:val="00836B58"/>
    <w:rsid w:val="00837843"/>
    <w:rsid w:val="00846445"/>
    <w:rsid w:val="00851B6D"/>
    <w:rsid w:val="0085215D"/>
    <w:rsid w:val="00852426"/>
    <w:rsid w:val="00855B9E"/>
    <w:rsid w:val="00860DCB"/>
    <w:rsid w:val="0087300D"/>
    <w:rsid w:val="00877F35"/>
    <w:rsid w:val="00893D86"/>
    <w:rsid w:val="00894926"/>
    <w:rsid w:val="00895335"/>
    <w:rsid w:val="008A5425"/>
    <w:rsid w:val="008B183E"/>
    <w:rsid w:val="008B2A47"/>
    <w:rsid w:val="008E20FA"/>
    <w:rsid w:val="008E6556"/>
    <w:rsid w:val="008F0858"/>
    <w:rsid w:val="00904FC3"/>
    <w:rsid w:val="00921311"/>
    <w:rsid w:val="00922857"/>
    <w:rsid w:val="00927689"/>
    <w:rsid w:val="00927D15"/>
    <w:rsid w:val="00931412"/>
    <w:rsid w:val="00937AEE"/>
    <w:rsid w:val="00941797"/>
    <w:rsid w:val="00941ADA"/>
    <w:rsid w:val="0094294E"/>
    <w:rsid w:val="00944655"/>
    <w:rsid w:val="00946AE0"/>
    <w:rsid w:val="00952BB9"/>
    <w:rsid w:val="009543A6"/>
    <w:rsid w:val="00955961"/>
    <w:rsid w:val="009564B4"/>
    <w:rsid w:val="00962E70"/>
    <w:rsid w:val="00964C18"/>
    <w:rsid w:val="00973EA8"/>
    <w:rsid w:val="00982DDB"/>
    <w:rsid w:val="009925F9"/>
    <w:rsid w:val="00992919"/>
    <w:rsid w:val="00993535"/>
    <w:rsid w:val="00996FB5"/>
    <w:rsid w:val="00997CAC"/>
    <w:rsid w:val="009A3B93"/>
    <w:rsid w:val="009A546A"/>
    <w:rsid w:val="009A6814"/>
    <w:rsid w:val="009B5B9F"/>
    <w:rsid w:val="009C3CDD"/>
    <w:rsid w:val="009D02FB"/>
    <w:rsid w:val="009D4525"/>
    <w:rsid w:val="009D6D9F"/>
    <w:rsid w:val="009E6FE6"/>
    <w:rsid w:val="009F5578"/>
    <w:rsid w:val="009F58C7"/>
    <w:rsid w:val="00A01B22"/>
    <w:rsid w:val="00A045E7"/>
    <w:rsid w:val="00A122D6"/>
    <w:rsid w:val="00A14F16"/>
    <w:rsid w:val="00A34040"/>
    <w:rsid w:val="00A37F9D"/>
    <w:rsid w:val="00A456B4"/>
    <w:rsid w:val="00A4674B"/>
    <w:rsid w:val="00A50066"/>
    <w:rsid w:val="00A50899"/>
    <w:rsid w:val="00A55527"/>
    <w:rsid w:val="00A5754B"/>
    <w:rsid w:val="00A577D7"/>
    <w:rsid w:val="00A71A65"/>
    <w:rsid w:val="00A85831"/>
    <w:rsid w:val="00A87B2F"/>
    <w:rsid w:val="00A948AD"/>
    <w:rsid w:val="00AA36E2"/>
    <w:rsid w:val="00AB1206"/>
    <w:rsid w:val="00AB2964"/>
    <w:rsid w:val="00AD24DD"/>
    <w:rsid w:val="00AE512A"/>
    <w:rsid w:val="00AF55B0"/>
    <w:rsid w:val="00B0479E"/>
    <w:rsid w:val="00B066DC"/>
    <w:rsid w:val="00B11ACC"/>
    <w:rsid w:val="00B16A18"/>
    <w:rsid w:val="00B20488"/>
    <w:rsid w:val="00B23FC2"/>
    <w:rsid w:val="00B26BC4"/>
    <w:rsid w:val="00B341FB"/>
    <w:rsid w:val="00B429FE"/>
    <w:rsid w:val="00B50733"/>
    <w:rsid w:val="00B61B30"/>
    <w:rsid w:val="00B66537"/>
    <w:rsid w:val="00B7419C"/>
    <w:rsid w:val="00B759A2"/>
    <w:rsid w:val="00B76A7B"/>
    <w:rsid w:val="00B90C28"/>
    <w:rsid w:val="00BA0CA6"/>
    <w:rsid w:val="00BA4296"/>
    <w:rsid w:val="00BD01E4"/>
    <w:rsid w:val="00BD58CC"/>
    <w:rsid w:val="00BF1D4A"/>
    <w:rsid w:val="00BF7759"/>
    <w:rsid w:val="00C03411"/>
    <w:rsid w:val="00C11326"/>
    <w:rsid w:val="00C12C86"/>
    <w:rsid w:val="00C26176"/>
    <w:rsid w:val="00C30286"/>
    <w:rsid w:val="00C32607"/>
    <w:rsid w:val="00C33540"/>
    <w:rsid w:val="00C45257"/>
    <w:rsid w:val="00C50B14"/>
    <w:rsid w:val="00C55317"/>
    <w:rsid w:val="00C570C8"/>
    <w:rsid w:val="00C62D94"/>
    <w:rsid w:val="00C67C43"/>
    <w:rsid w:val="00C71DE2"/>
    <w:rsid w:val="00C77E84"/>
    <w:rsid w:val="00CA182A"/>
    <w:rsid w:val="00CA69FE"/>
    <w:rsid w:val="00CC50A3"/>
    <w:rsid w:val="00CC5BB2"/>
    <w:rsid w:val="00CC6D78"/>
    <w:rsid w:val="00CE3E50"/>
    <w:rsid w:val="00CF2894"/>
    <w:rsid w:val="00D07265"/>
    <w:rsid w:val="00D14A30"/>
    <w:rsid w:val="00D25B1A"/>
    <w:rsid w:val="00D3715A"/>
    <w:rsid w:val="00D45F53"/>
    <w:rsid w:val="00D46058"/>
    <w:rsid w:val="00D56A4C"/>
    <w:rsid w:val="00D6321F"/>
    <w:rsid w:val="00D722BF"/>
    <w:rsid w:val="00D74419"/>
    <w:rsid w:val="00D81983"/>
    <w:rsid w:val="00D82004"/>
    <w:rsid w:val="00D8467A"/>
    <w:rsid w:val="00DB17D8"/>
    <w:rsid w:val="00DB5787"/>
    <w:rsid w:val="00DB7341"/>
    <w:rsid w:val="00DC0592"/>
    <w:rsid w:val="00DC45A0"/>
    <w:rsid w:val="00DC7DB6"/>
    <w:rsid w:val="00DD30DE"/>
    <w:rsid w:val="00DE06FA"/>
    <w:rsid w:val="00DE3915"/>
    <w:rsid w:val="00DF1327"/>
    <w:rsid w:val="00DF65A5"/>
    <w:rsid w:val="00E2153D"/>
    <w:rsid w:val="00E21F92"/>
    <w:rsid w:val="00E37705"/>
    <w:rsid w:val="00E51100"/>
    <w:rsid w:val="00E604F7"/>
    <w:rsid w:val="00E742B3"/>
    <w:rsid w:val="00E84054"/>
    <w:rsid w:val="00E92BC0"/>
    <w:rsid w:val="00EA28F2"/>
    <w:rsid w:val="00EA73C9"/>
    <w:rsid w:val="00EB4478"/>
    <w:rsid w:val="00EB6472"/>
    <w:rsid w:val="00EC0DBF"/>
    <w:rsid w:val="00EE36CC"/>
    <w:rsid w:val="00EF0AEA"/>
    <w:rsid w:val="00EF55FE"/>
    <w:rsid w:val="00EF6FA9"/>
    <w:rsid w:val="00F169B8"/>
    <w:rsid w:val="00F50348"/>
    <w:rsid w:val="00F573A0"/>
    <w:rsid w:val="00F70D98"/>
    <w:rsid w:val="00F715FE"/>
    <w:rsid w:val="00F72023"/>
    <w:rsid w:val="00F81758"/>
    <w:rsid w:val="00F8306C"/>
    <w:rsid w:val="00F83ABD"/>
    <w:rsid w:val="00F86841"/>
    <w:rsid w:val="00FA1018"/>
    <w:rsid w:val="00FA164E"/>
    <w:rsid w:val="00FA3BCD"/>
    <w:rsid w:val="00FA4209"/>
    <w:rsid w:val="00FA5CEA"/>
    <w:rsid w:val="00FB0EA3"/>
    <w:rsid w:val="00FB43E2"/>
    <w:rsid w:val="00FB5AE9"/>
    <w:rsid w:val="00FB7211"/>
    <w:rsid w:val="00FD47DE"/>
    <w:rsid w:val="00FE06BC"/>
    <w:rsid w:val="00FE6B90"/>
    <w:rsid w:val="00FF0C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758"/>
    <w:rPr>
      <w:sz w:val="28"/>
      <w:szCs w:val="28"/>
    </w:rPr>
  </w:style>
  <w:style w:type="paragraph" w:styleId="Heading1">
    <w:name w:val="heading 1"/>
    <w:basedOn w:val="Normal"/>
    <w:next w:val="Normal"/>
    <w:link w:val="Heading1Char"/>
    <w:qFormat/>
    <w:rsid w:val="00CA69FE"/>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0554E"/>
    <w:pPr>
      <w:keepNext/>
      <w:ind w:left="5040" w:firstLine="720"/>
      <w:outlineLvl w:val="1"/>
    </w:pPr>
    <w:rPr>
      <w:rFonts w:ascii=".VnTime" w:hAnsi=".VnTime"/>
      <w:i/>
      <w:iCs/>
      <w:szCs w:val="24"/>
    </w:rPr>
  </w:style>
  <w:style w:type="paragraph" w:styleId="Heading3">
    <w:name w:val="heading 3"/>
    <w:basedOn w:val="Normal"/>
    <w:next w:val="Normal"/>
    <w:link w:val="Heading3Char"/>
    <w:semiHidden/>
    <w:unhideWhenUsed/>
    <w:qFormat/>
    <w:rsid w:val="00CA69F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euChar">
    <w:name w:val="dieu Char"/>
    <w:link w:val="dieu"/>
    <w:locked/>
    <w:rsid w:val="00771F5D"/>
    <w:rPr>
      <w:b/>
      <w:color w:val="0000FF"/>
      <w:sz w:val="26"/>
      <w:lang w:val="en-US" w:eastAsia="en-US" w:bidi="ar-SA"/>
    </w:rPr>
  </w:style>
  <w:style w:type="paragraph" w:customStyle="1" w:styleId="dieu">
    <w:name w:val="dieu"/>
    <w:basedOn w:val="Normal"/>
    <w:link w:val="dieuChar"/>
    <w:rsid w:val="00771F5D"/>
    <w:pPr>
      <w:spacing w:after="120"/>
      <w:ind w:firstLine="720"/>
    </w:pPr>
    <w:rPr>
      <w:b/>
      <w:color w:val="0000FF"/>
      <w:sz w:val="26"/>
      <w:szCs w:val="20"/>
    </w:rPr>
  </w:style>
  <w:style w:type="table" w:styleId="TableGrid">
    <w:name w:val="Table Grid"/>
    <w:basedOn w:val="TableNormal"/>
    <w:rsid w:val="00605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Normal"/>
    <w:link w:val="GiuaChar"/>
    <w:rsid w:val="00EA73C9"/>
    <w:pPr>
      <w:spacing w:after="120"/>
      <w:jc w:val="center"/>
    </w:pPr>
    <w:rPr>
      <w:b/>
      <w:color w:val="0000FF"/>
      <w:sz w:val="24"/>
      <w:szCs w:val="20"/>
    </w:rPr>
  </w:style>
  <w:style w:type="character" w:customStyle="1" w:styleId="GiuaChar">
    <w:name w:val="Giua Char"/>
    <w:link w:val="Giua"/>
    <w:locked/>
    <w:rsid w:val="002F0621"/>
    <w:rPr>
      <w:b/>
      <w:color w:val="0000FF"/>
      <w:sz w:val="24"/>
    </w:rPr>
  </w:style>
  <w:style w:type="paragraph" w:styleId="BalloonText">
    <w:name w:val="Balloon Text"/>
    <w:basedOn w:val="Normal"/>
    <w:semiHidden/>
    <w:rsid w:val="00FB5AE9"/>
    <w:rPr>
      <w:rFonts w:ascii="Tahoma" w:hAnsi="Tahoma" w:cs="Tahoma"/>
      <w:sz w:val="16"/>
      <w:szCs w:val="16"/>
    </w:rPr>
  </w:style>
  <w:style w:type="character" w:styleId="Hyperlink">
    <w:name w:val="Hyperlink"/>
    <w:rsid w:val="00FA164E"/>
    <w:rPr>
      <w:color w:val="0000FF"/>
      <w:u w:val="single"/>
    </w:rPr>
  </w:style>
  <w:style w:type="paragraph" w:styleId="Header">
    <w:name w:val="header"/>
    <w:basedOn w:val="Normal"/>
    <w:link w:val="HeaderChar"/>
    <w:rsid w:val="00CA69FE"/>
    <w:pPr>
      <w:tabs>
        <w:tab w:val="center" w:pos="4680"/>
        <w:tab w:val="right" w:pos="9360"/>
      </w:tabs>
    </w:pPr>
  </w:style>
  <w:style w:type="character" w:customStyle="1" w:styleId="HeaderChar">
    <w:name w:val="Header Char"/>
    <w:link w:val="Header"/>
    <w:rsid w:val="00CA69FE"/>
    <w:rPr>
      <w:sz w:val="28"/>
      <w:szCs w:val="28"/>
    </w:rPr>
  </w:style>
  <w:style w:type="paragraph" w:styleId="Footer">
    <w:name w:val="footer"/>
    <w:basedOn w:val="Normal"/>
    <w:link w:val="FooterChar"/>
    <w:uiPriority w:val="99"/>
    <w:rsid w:val="00CA69FE"/>
    <w:pPr>
      <w:tabs>
        <w:tab w:val="center" w:pos="4680"/>
        <w:tab w:val="right" w:pos="9360"/>
      </w:tabs>
    </w:pPr>
  </w:style>
  <w:style w:type="character" w:customStyle="1" w:styleId="FooterChar">
    <w:name w:val="Footer Char"/>
    <w:link w:val="Footer"/>
    <w:uiPriority w:val="99"/>
    <w:rsid w:val="00CA69FE"/>
    <w:rPr>
      <w:sz w:val="28"/>
      <w:szCs w:val="28"/>
    </w:rPr>
  </w:style>
  <w:style w:type="character" w:customStyle="1" w:styleId="Heading1Char">
    <w:name w:val="Heading 1 Char"/>
    <w:link w:val="Heading1"/>
    <w:rsid w:val="00CA69FE"/>
    <w:rPr>
      <w:rFonts w:ascii="Cambria" w:eastAsia="Times New Roman" w:hAnsi="Cambria" w:cs="Times New Roman"/>
      <w:b/>
      <w:bCs/>
      <w:kern w:val="32"/>
      <w:sz w:val="32"/>
      <w:szCs w:val="32"/>
    </w:rPr>
  </w:style>
  <w:style w:type="character" w:customStyle="1" w:styleId="Heading3Char">
    <w:name w:val="Heading 3 Char"/>
    <w:link w:val="Heading3"/>
    <w:semiHidden/>
    <w:rsid w:val="00CA69FE"/>
    <w:rPr>
      <w:rFonts w:ascii="Cambria" w:eastAsia="Times New Roman" w:hAnsi="Cambria" w:cs="Times New Roman"/>
      <w:b/>
      <w:bCs/>
      <w:sz w:val="26"/>
      <w:szCs w:val="26"/>
    </w:rPr>
  </w:style>
  <w:style w:type="character" w:styleId="Strong">
    <w:name w:val="Strong"/>
    <w:basedOn w:val="DefaultParagraphFont"/>
    <w:uiPriority w:val="22"/>
    <w:qFormat/>
    <w:rsid w:val="00542F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758"/>
    <w:rPr>
      <w:sz w:val="28"/>
      <w:szCs w:val="28"/>
    </w:rPr>
  </w:style>
  <w:style w:type="paragraph" w:styleId="Heading1">
    <w:name w:val="heading 1"/>
    <w:basedOn w:val="Normal"/>
    <w:next w:val="Normal"/>
    <w:link w:val="Heading1Char"/>
    <w:qFormat/>
    <w:rsid w:val="00CA69FE"/>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0554E"/>
    <w:pPr>
      <w:keepNext/>
      <w:ind w:left="5040" w:firstLine="720"/>
      <w:outlineLvl w:val="1"/>
    </w:pPr>
    <w:rPr>
      <w:rFonts w:ascii=".VnTime" w:hAnsi=".VnTime"/>
      <w:i/>
      <w:iCs/>
      <w:szCs w:val="24"/>
    </w:rPr>
  </w:style>
  <w:style w:type="paragraph" w:styleId="Heading3">
    <w:name w:val="heading 3"/>
    <w:basedOn w:val="Normal"/>
    <w:next w:val="Normal"/>
    <w:link w:val="Heading3Char"/>
    <w:semiHidden/>
    <w:unhideWhenUsed/>
    <w:qFormat/>
    <w:rsid w:val="00CA69F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euChar">
    <w:name w:val="dieu Char"/>
    <w:link w:val="dieu"/>
    <w:locked/>
    <w:rsid w:val="00771F5D"/>
    <w:rPr>
      <w:b/>
      <w:color w:val="0000FF"/>
      <w:sz w:val="26"/>
      <w:lang w:val="en-US" w:eastAsia="en-US" w:bidi="ar-SA"/>
    </w:rPr>
  </w:style>
  <w:style w:type="paragraph" w:customStyle="1" w:styleId="dieu">
    <w:name w:val="dieu"/>
    <w:basedOn w:val="Normal"/>
    <w:link w:val="dieuChar"/>
    <w:rsid w:val="00771F5D"/>
    <w:pPr>
      <w:spacing w:after="120"/>
      <w:ind w:firstLine="720"/>
    </w:pPr>
    <w:rPr>
      <w:b/>
      <w:color w:val="0000FF"/>
      <w:sz w:val="26"/>
      <w:szCs w:val="20"/>
    </w:rPr>
  </w:style>
  <w:style w:type="table" w:styleId="TableGrid">
    <w:name w:val="Table Grid"/>
    <w:basedOn w:val="TableNormal"/>
    <w:rsid w:val="00605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Normal"/>
    <w:link w:val="GiuaChar"/>
    <w:rsid w:val="00EA73C9"/>
    <w:pPr>
      <w:spacing w:after="120"/>
      <w:jc w:val="center"/>
    </w:pPr>
    <w:rPr>
      <w:b/>
      <w:color w:val="0000FF"/>
      <w:sz w:val="24"/>
      <w:szCs w:val="20"/>
    </w:rPr>
  </w:style>
  <w:style w:type="character" w:customStyle="1" w:styleId="GiuaChar">
    <w:name w:val="Giua Char"/>
    <w:link w:val="Giua"/>
    <w:locked/>
    <w:rsid w:val="002F0621"/>
    <w:rPr>
      <w:b/>
      <w:color w:val="0000FF"/>
      <w:sz w:val="24"/>
    </w:rPr>
  </w:style>
  <w:style w:type="paragraph" w:styleId="BalloonText">
    <w:name w:val="Balloon Text"/>
    <w:basedOn w:val="Normal"/>
    <w:semiHidden/>
    <w:rsid w:val="00FB5AE9"/>
    <w:rPr>
      <w:rFonts w:ascii="Tahoma" w:hAnsi="Tahoma" w:cs="Tahoma"/>
      <w:sz w:val="16"/>
      <w:szCs w:val="16"/>
    </w:rPr>
  </w:style>
  <w:style w:type="character" w:styleId="Hyperlink">
    <w:name w:val="Hyperlink"/>
    <w:rsid w:val="00FA164E"/>
    <w:rPr>
      <w:color w:val="0000FF"/>
      <w:u w:val="single"/>
    </w:rPr>
  </w:style>
  <w:style w:type="paragraph" w:styleId="Header">
    <w:name w:val="header"/>
    <w:basedOn w:val="Normal"/>
    <w:link w:val="HeaderChar"/>
    <w:rsid w:val="00CA69FE"/>
    <w:pPr>
      <w:tabs>
        <w:tab w:val="center" w:pos="4680"/>
        <w:tab w:val="right" w:pos="9360"/>
      </w:tabs>
    </w:pPr>
  </w:style>
  <w:style w:type="character" w:customStyle="1" w:styleId="HeaderChar">
    <w:name w:val="Header Char"/>
    <w:link w:val="Header"/>
    <w:rsid w:val="00CA69FE"/>
    <w:rPr>
      <w:sz w:val="28"/>
      <w:szCs w:val="28"/>
    </w:rPr>
  </w:style>
  <w:style w:type="paragraph" w:styleId="Footer">
    <w:name w:val="footer"/>
    <w:basedOn w:val="Normal"/>
    <w:link w:val="FooterChar"/>
    <w:uiPriority w:val="99"/>
    <w:rsid w:val="00CA69FE"/>
    <w:pPr>
      <w:tabs>
        <w:tab w:val="center" w:pos="4680"/>
        <w:tab w:val="right" w:pos="9360"/>
      </w:tabs>
    </w:pPr>
  </w:style>
  <w:style w:type="character" w:customStyle="1" w:styleId="FooterChar">
    <w:name w:val="Footer Char"/>
    <w:link w:val="Footer"/>
    <w:uiPriority w:val="99"/>
    <w:rsid w:val="00CA69FE"/>
    <w:rPr>
      <w:sz w:val="28"/>
      <w:szCs w:val="28"/>
    </w:rPr>
  </w:style>
  <w:style w:type="character" w:customStyle="1" w:styleId="Heading1Char">
    <w:name w:val="Heading 1 Char"/>
    <w:link w:val="Heading1"/>
    <w:rsid w:val="00CA69FE"/>
    <w:rPr>
      <w:rFonts w:ascii="Cambria" w:eastAsia="Times New Roman" w:hAnsi="Cambria" w:cs="Times New Roman"/>
      <w:b/>
      <w:bCs/>
      <w:kern w:val="32"/>
      <w:sz w:val="32"/>
      <w:szCs w:val="32"/>
    </w:rPr>
  </w:style>
  <w:style w:type="character" w:customStyle="1" w:styleId="Heading3Char">
    <w:name w:val="Heading 3 Char"/>
    <w:link w:val="Heading3"/>
    <w:semiHidden/>
    <w:rsid w:val="00CA69FE"/>
    <w:rPr>
      <w:rFonts w:ascii="Cambria" w:eastAsia="Times New Roman" w:hAnsi="Cambria" w:cs="Times New Roman"/>
      <w:b/>
      <w:bCs/>
      <w:sz w:val="26"/>
      <w:szCs w:val="26"/>
    </w:rPr>
  </w:style>
  <w:style w:type="character" w:styleId="Strong">
    <w:name w:val="Strong"/>
    <w:basedOn w:val="DefaultParagraphFont"/>
    <w:uiPriority w:val="22"/>
    <w:qFormat/>
    <w:rsid w:val="00542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kchtg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0EAE4-1D7F-47AF-959B-F074E1FC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Điều 53</vt:lpstr>
    </vt:vector>
  </TitlesOfParts>
  <Company>Microsoft</Company>
  <LinksUpToDate>false</LinksUpToDate>
  <CharactersWithSpaces>4489</CharactersWithSpaces>
  <SharedDoc>false</SharedDoc>
  <HLinks>
    <vt:vector size="6" baseType="variant">
      <vt:variant>
        <vt:i4>3670045</vt:i4>
      </vt:variant>
      <vt:variant>
        <vt:i4>0</vt:i4>
      </vt:variant>
      <vt:variant>
        <vt:i4>0</vt:i4>
      </vt:variant>
      <vt:variant>
        <vt:i4>5</vt:i4>
      </vt:variant>
      <vt:variant>
        <vt:lpwstr>mailto:thanhbt67@gmail.com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Điều 53</dc:title>
  <dc:creator>PT</dc:creator>
  <cp:lastModifiedBy>Admin</cp:lastModifiedBy>
  <cp:revision>2</cp:revision>
  <cp:lastPrinted>2018-09-04T07:59:00Z</cp:lastPrinted>
  <dcterms:created xsi:type="dcterms:W3CDTF">2018-09-06T07:54:00Z</dcterms:created>
  <dcterms:modified xsi:type="dcterms:W3CDTF">2018-09-06T07:54:00Z</dcterms:modified>
</cp:coreProperties>
</file>