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1CAF" w:rsidRPr="00077DF6" w:rsidRDefault="006E1CAF" w:rsidP="00077DF6">
      <w:pPr>
        <w:ind w:firstLine="0"/>
        <w:jc w:val="center"/>
        <w:rPr>
          <w:b/>
          <w:color w:val="0033CC"/>
          <w:sz w:val="28"/>
          <w:szCs w:val="28"/>
          <w:lang w:val="en-US"/>
        </w:rPr>
      </w:pPr>
      <w:bookmarkStart w:id="0" w:name="_GoBack"/>
      <w:bookmarkEnd w:id="0"/>
      <w:r w:rsidRPr="00077DF6">
        <w:rPr>
          <w:b/>
          <w:color w:val="0033CC"/>
          <w:sz w:val="28"/>
          <w:szCs w:val="28"/>
          <w:lang w:val="en-US"/>
        </w:rPr>
        <w:t>BỘ GIAO THÔNG VẬN TẢI</w:t>
      </w:r>
    </w:p>
    <w:p w:rsidR="00FD0531" w:rsidRPr="00077DF6" w:rsidRDefault="00FD0531" w:rsidP="00077DF6">
      <w:pPr>
        <w:ind w:firstLine="0"/>
        <w:jc w:val="center"/>
        <w:rPr>
          <w:b/>
          <w:color w:val="0033CC"/>
          <w:sz w:val="28"/>
          <w:szCs w:val="28"/>
          <w:lang w:val="en-US"/>
        </w:rPr>
      </w:pPr>
      <w:r w:rsidRPr="00077DF6">
        <w:rPr>
          <w:b/>
          <w:caps/>
          <w:color w:val="0033CC"/>
          <w:sz w:val="28"/>
          <w:szCs w:val="28"/>
          <w:shd w:val="clear" w:color="auto" w:fill="FFFFFF"/>
        </w:rPr>
        <w:t>CỤC ĐƯỜNG SẮT việt nam</w:t>
      </w:r>
    </w:p>
    <w:p w:rsidR="006E1CAF" w:rsidRPr="00077DF6" w:rsidRDefault="006E1CAF" w:rsidP="00077DF6">
      <w:pPr>
        <w:ind w:firstLine="0"/>
        <w:jc w:val="center"/>
        <w:rPr>
          <w:color w:val="0033CC"/>
        </w:rPr>
      </w:pPr>
      <w:r w:rsidRPr="00077DF6">
        <w:rPr>
          <w:color w:val="0033CC"/>
        </w:rPr>
        <w:t>*****</w:t>
      </w:r>
    </w:p>
    <w:p w:rsidR="006E1CAF" w:rsidRPr="00077DF6" w:rsidRDefault="006E1CAF" w:rsidP="00077DF6">
      <w:pPr>
        <w:ind w:firstLine="0"/>
        <w:rPr>
          <w:b/>
          <w:color w:val="0033CC"/>
          <w:lang w:val="en-US"/>
        </w:rPr>
      </w:pPr>
      <w:bookmarkStart w:id="1" w:name="OLE_LINK6"/>
      <w:bookmarkStart w:id="2" w:name="OLE_LINK7"/>
    </w:p>
    <w:p w:rsidR="006E1CAF" w:rsidRPr="00077DF6" w:rsidRDefault="006E1CAF" w:rsidP="00077DF6">
      <w:pPr>
        <w:ind w:firstLine="0"/>
        <w:rPr>
          <w:b/>
          <w:color w:val="0033CC"/>
          <w:lang w:val="en-US"/>
        </w:rPr>
      </w:pPr>
    </w:p>
    <w:p w:rsidR="0065758D" w:rsidRPr="00077DF6" w:rsidRDefault="0065758D" w:rsidP="00077DF6">
      <w:pPr>
        <w:ind w:firstLine="0"/>
        <w:rPr>
          <w:b/>
          <w:color w:val="0033CC"/>
          <w:lang w:val="en-US"/>
        </w:rPr>
      </w:pPr>
    </w:p>
    <w:p w:rsidR="0065758D" w:rsidRPr="00077DF6" w:rsidRDefault="0065758D" w:rsidP="00077DF6">
      <w:pPr>
        <w:ind w:firstLine="0"/>
        <w:rPr>
          <w:b/>
          <w:color w:val="0033CC"/>
          <w:lang w:val="en-US"/>
        </w:rPr>
      </w:pPr>
    </w:p>
    <w:p w:rsidR="006E1CAF" w:rsidRPr="00077DF6" w:rsidRDefault="006E1CAF" w:rsidP="00077DF6">
      <w:pPr>
        <w:ind w:firstLine="0"/>
        <w:rPr>
          <w:b/>
          <w:color w:val="0033CC"/>
          <w:lang w:val="en-US"/>
        </w:rPr>
      </w:pPr>
    </w:p>
    <w:p w:rsidR="00A23EC3" w:rsidRPr="00077DF6" w:rsidRDefault="00A23EC3" w:rsidP="00077DF6">
      <w:pPr>
        <w:ind w:firstLine="0"/>
        <w:jc w:val="center"/>
        <w:rPr>
          <w:b/>
          <w:color w:val="0033CC"/>
          <w:sz w:val="44"/>
          <w:szCs w:val="44"/>
          <w:lang w:val="en-US"/>
        </w:rPr>
      </w:pPr>
      <w:r w:rsidRPr="00077DF6">
        <w:rPr>
          <w:b/>
          <w:color w:val="0033CC"/>
          <w:sz w:val="44"/>
          <w:szCs w:val="44"/>
          <w:lang w:val="en-US"/>
        </w:rPr>
        <w:t xml:space="preserve">BÁO CÁO </w:t>
      </w:r>
      <w:r w:rsidR="00F201F7" w:rsidRPr="00077DF6">
        <w:rPr>
          <w:b/>
          <w:color w:val="0033CC"/>
          <w:sz w:val="44"/>
          <w:szCs w:val="44"/>
          <w:lang w:val="en-US"/>
        </w:rPr>
        <w:t xml:space="preserve">TÓM TẮT </w:t>
      </w:r>
    </w:p>
    <w:p w:rsidR="006E1CAF" w:rsidRPr="00077DF6" w:rsidRDefault="006E1CAF" w:rsidP="00077DF6">
      <w:pPr>
        <w:ind w:firstLine="0"/>
        <w:jc w:val="center"/>
        <w:rPr>
          <w:b/>
          <w:color w:val="0033CC"/>
          <w:sz w:val="32"/>
          <w:szCs w:val="32"/>
          <w:lang w:val="en-US"/>
        </w:rPr>
      </w:pPr>
      <w:r w:rsidRPr="00077DF6">
        <w:rPr>
          <w:b/>
          <w:color w:val="0033CC"/>
          <w:sz w:val="32"/>
          <w:szCs w:val="32"/>
          <w:lang w:val="en-US"/>
        </w:rPr>
        <w:t>ĐỀ TÀI</w:t>
      </w:r>
      <w:r w:rsidR="00E00635" w:rsidRPr="00077DF6">
        <w:rPr>
          <w:b/>
          <w:color w:val="0033CC"/>
          <w:sz w:val="32"/>
          <w:szCs w:val="32"/>
          <w:lang w:val="en-US"/>
        </w:rPr>
        <w:t xml:space="preserve"> NGHIÊN CỨU</w:t>
      </w:r>
      <w:r w:rsidRPr="00077DF6">
        <w:rPr>
          <w:b/>
          <w:color w:val="0033CC"/>
          <w:sz w:val="32"/>
          <w:szCs w:val="32"/>
          <w:lang w:val="en-US"/>
        </w:rPr>
        <w:t xml:space="preserve"> </w:t>
      </w:r>
      <w:r w:rsidR="00A23EC3" w:rsidRPr="00077DF6">
        <w:rPr>
          <w:b/>
          <w:color w:val="0033CC"/>
          <w:sz w:val="32"/>
          <w:szCs w:val="32"/>
          <w:lang w:val="en-US"/>
        </w:rPr>
        <w:t>KHOA HỌC</w:t>
      </w:r>
      <w:r w:rsidR="00A846A9" w:rsidRPr="00077DF6">
        <w:rPr>
          <w:b/>
          <w:color w:val="0033CC"/>
          <w:sz w:val="32"/>
          <w:szCs w:val="32"/>
          <w:lang w:val="en-US"/>
        </w:rPr>
        <w:t xml:space="preserve"> VÀ</w:t>
      </w:r>
      <w:r w:rsidR="00A23EC3" w:rsidRPr="00077DF6">
        <w:rPr>
          <w:b/>
          <w:color w:val="0033CC"/>
          <w:sz w:val="32"/>
          <w:szCs w:val="32"/>
          <w:lang w:val="en-US"/>
        </w:rPr>
        <w:t xml:space="preserve"> CÔNG NGHỆ CẤP BỘ</w:t>
      </w:r>
    </w:p>
    <w:p w:rsidR="00E00635" w:rsidRPr="00077DF6" w:rsidRDefault="00E00635" w:rsidP="00077DF6">
      <w:pPr>
        <w:ind w:firstLine="0"/>
        <w:jc w:val="center"/>
        <w:rPr>
          <w:b/>
          <w:color w:val="0033CC"/>
          <w:sz w:val="28"/>
          <w:szCs w:val="28"/>
          <w:lang w:val="en-US"/>
        </w:rPr>
      </w:pPr>
    </w:p>
    <w:p w:rsidR="006E1CAF" w:rsidRPr="00077DF6" w:rsidRDefault="00E00635" w:rsidP="00077DF6">
      <w:pPr>
        <w:ind w:firstLine="0"/>
        <w:jc w:val="center"/>
        <w:rPr>
          <w:b/>
          <w:color w:val="0033CC"/>
          <w:sz w:val="28"/>
          <w:szCs w:val="28"/>
          <w:lang w:val="en-US"/>
        </w:rPr>
      </w:pPr>
      <w:r w:rsidRPr="00077DF6">
        <w:rPr>
          <w:b/>
          <w:color w:val="0033CC"/>
          <w:sz w:val="28"/>
          <w:szCs w:val="28"/>
          <w:lang w:val="en-US"/>
        </w:rPr>
        <w:t>TÊN ĐỀ TÀI</w:t>
      </w:r>
    </w:p>
    <w:p w:rsidR="008513F1" w:rsidRPr="00077DF6" w:rsidRDefault="008513F1" w:rsidP="00077DF6">
      <w:pPr>
        <w:ind w:firstLine="0"/>
        <w:jc w:val="center"/>
        <w:rPr>
          <w:b/>
          <w:color w:val="0033CC"/>
          <w:sz w:val="34"/>
          <w:szCs w:val="34"/>
          <w:shd w:val="clear" w:color="auto" w:fill="FFFFFF"/>
        </w:rPr>
      </w:pPr>
      <w:bookmarkStart w:id="3" w:name="OLE_LINK2"/>
      <w:bookmarkStart w:id="4" w:name="OLE_LINK3"/>
      <w:r w:rsidRPr="00077DF6">
        <w:rPr>
          <w:b/>
          <w:color w:val="0033CC"/>
          <w:sz w:val="34"/>
          <w:szCs w:val="34"/>
          <w:shd w:val="clear" w:color="auto" w:fill="FFFFFF"/>
        </w:rPr>
        <w:t xml:space="preserve">NGHIÊN CỨU </w:t>
      </w:r>
      <w:r w:rsidR="00351ECC" w:rsidRPr="00077DF6">
        <w:rPr>
          <w:b/>
          <w:color w:val="0033CC"/>
          <w:sz w:val="34"/>
          <w:szCs w:val="34"/>
          <w:shd w:val="clear" w:color="auto" w:fill="FFFFFF"/>
        </w:rPr>
        <w:t>XÁC ĐỊNH TỐC ĐỘ CHẠY TÀU HỢP LÝ QUA CÁC KẾT CẤU NHỊP CẦU ĐƯỜNG SẮT ĐIỂN HÌNH TRÊN TUYẾN ĐƯỜNG SẮT THỐNG NHẤT HIỆN NAY</w:t>
      </w:r>
    </w:p>
    <w:p w:rsidR="008513F1" w:rsidRPr="00077DF6" w:rsidRDefault="008513F1" w:rsidP="00077DF6">
      <w:pPr>
        <w:ind w:firstLine="0"/>
        <w:jc w:val="center"/>
        <w:rPr>
          <w:b/>
          <w:color w:val="0033CC"/>
          <w:sz w:val="34"/>
          <w:szCs w:val="34"/>
          <w:shd w:val="clear" w:color="auto" w:fill="FFFFFF"/>
        </w:rPr>
      </w:pPr>
      <w:r w:rsidRPr="00077DF6">
        <w:rPr>
          <w:b/>
          <w:color w:val="0033CC"/>
          <w:sz w:val="34"/>
          <w:szCs w:val="34"/>
          <w:shd w:val="clear" w:color="auto" w:fill="FFFFFF"/>
        </w:rPr>
        <w:t>Mã số: DT</w:t>
      </w:r>
      <w:r w:rsidR="00351ECC" w:rsidRPr="00077DF6">
        <w:rPr>
          <w:b/>
          <w:color w:val="0033CC"/>
          <w:sz w:val="34"/>
          <w:szCs w:val="34"/>
          <w:shd w:val="clear" w:color="auto" w:fill="FFFFFF"/>
        </w:rPr>
        <w:t>183008</w:t>
      </w:r>
    </w:p>
    <w:p w:rsidR="0065758D" w:rsidRPr="00077DF6" w:rsidRDefault="0065758D" w:rsidP="00077DF6">
      <w:pPr>
        <w:ind w:firstLine="0"/>
        <w:jc w:val="center"/>
        <w:rPr>
          <w:b/>
          <w:color w:val="0033CC"/>
          <w:sz w:val="34"/>
          <w:szCs w:val="34"/>
          <w:shd w:val="clear" w:color="auto" w:fill="FFFFFF"/>
        </w:rPr>
      </w:pPr>
    </w:p>
    <w:p w:rsidR="00846345" w:rsidRPr="00077DF6" w:rsidRDefault="00846345" w:rsidP="00077DF6">
      <w:pPr>
        <w:ind w:firstLine="0"/>
        <w:rPr>
          <w:b/>
          <w:color w:val="0033CC"/>
          <w:sz w:val="36"/>
          <w:szCs w:val="36"/>
          <w:shd w:val="clear" w:color="auto" w:fill="FFFFFF"/>
        </w:rPr>
      </w:pPr>
    </w:p>
    <w:p w:rsidR="00846345" w:rsidRPr="00077DF6" w:rsidRDefault="00846345" w:rsidP="00077DF6">
      <w:pPr>
        <w:ind w:firstLine="0"/>
        <w:rPr>
          <w:b/>
          <w:color w:val="0033CC"/>
          <w:sz w:val="36"/>
          <w:szCs w:val="36"/>
          <w:shd w:val="clear" w:color="auto" w:fill="FFFFFF"/>
        </w:rPr>
      </w:pPr>
    </w:p>
    <w:p w:rsidR="006D0FFF" w:rsidRPr="00077DF6" w:rsidRDefault="006D0FFF" w:rsidP="00077DF6">
      <w:pPr>
        <w:ind w:left="851" w:firstLine="0"/>
        <w:jc w:val="left"/>
        <w:rPr>
          <w:b/>
          <w:caps/>
          <w:color w:val="0033CC"/>
          <w:sz w:val="28"/>
          <w:szCs w:val="28"/>
          <w:shd w:val="clear" w:color="auto" w:fill="FFFFFF"/>
        </w:rPr>
      </w:pPr>
      <w:r w:rsidRPr="00077DF6">
        <w:rPr>
          <w:b/>
          <w:caps/>
          <w:color w:val="0033CC"/>
          <w:sz w:val="28"/>
          <w:szCs w:val="28"/>
          <w:shd w:val="clear" w:color="auto" w:fill="FFFFFF"/>
        </w:rPr>
        <w:t>CƠ QUAN CHỦ QUẢN</w:t>
      </w:r>
      <w:r w:rsidR="008513F1" w:rsidRPr="00077DF6">
        <w:rPr>
          <w:b/>
          <w:caps/>
          <w:color w:val="0033CC"/>
          <w:sz w:val="28"/>
          <w:szCs w:val="28"/>
          <w:shd w:val="clear" w:color="auto" w:fill="FFFFFF"/>
        </w:rPr>
        <w:t xml:space="preserve">   </w:t>
      </w:r>
      <w:r w:rsidRPr="00077DF6">
        <w:rPr>
          <w:b/>
          <w:caps/>
          <w:color w:val="0033CC"/>
          <w:sz w:val="28"/>
          <w:szCs w:val="28"/>
          <w:shd w:val="clear" w:color="auto" w:fill="FFFFFF"/>
        </w:rPr>
        <w:t>: BỘ GIAO THÔNG VẬN TẢI</w:t>
      </w:r>
    </w:p>
    <w:p w:rsidR="006D0FFF" w:rsidRPr="00077DF6" w:rsidRDefault="006D0FFF" w:rsidP="00077DF6">
      <w:pPr>
        <w:ind w:left="851" w:firstLine="0"/>
        <w:jc w:val="left"/>
        <w:rPr>
          <w:b/>
          <w:caps/>
          <w:color w:val="0033CC"/>
          <w:sz w:val="28"/>
          <w:szCs w:val="28"/>
          <w:shd w:val="clear" w:color="auto" w:fill="FFFFFF"/>
        </w:rPr>
      </w:pPr>
      <w:r w:rsidRPr="00077DF6">
        <w:rPr>
          <w:b/>
          <w:caps/>
          <w:color w:val="0033CC"/>
          <w:sz w:val="28"/>
          <w:szCs w:val="28"/>
          <w:shd w:val="clear" w:color="auto" w:fill="FFFFFF"/>
        </w:rPr>
        <w:t xml:space="preserve">CƠ QUAN </w:t>
      </w:r>
      <w:r w:rsidR="003533A1" w:rsidRPr="00077DF6">
        <w:rPr>
          <w:b/>
          <w:caps/>
          <w:color w:val="0033CC"/>
          <w:sz w:val="28"/>
          <w:szCs w:val="28"/>
          <w:shd w:val="clear" w:color="auto" w:fill="FFFFFF"/>
        </w:rPr>
        <w:t>CHỦ TRÌ</w:t>
      </w:r>
      <w:r w:rsidR="003533A1" w:rsidRPr="00077DF6">
        <w:rPr>
          <w:b/>
          <w:caps/>
          <w:color w:val="0033CC"/>
          <w:sz w:val="28"/>
          <w:szCs w:val="28"/>
          <w:shd w:val="clear" w:color="auto" w:fill="FFFFFF"/>
        </w:rPr>
        <w:tab/>
      </w:r>
      <w:r w:rsidR="008513F1" w:rsidRPr="00077DF6">
        <w:rPr>
          <w:b/>
          <w:caps/>
          <w:color w:val="0033CC"/>
          <w:sz w:val="28"/>
          <w:szCs w:val="28"/>
          <w:shd w:val="clear" w:color="auto" w:fill="FFFFFF"/>
        </w:rPr>
        <w:t xml:space="preserve">     </w:t>
      </w:r>
      <w:r w:rsidR="003533A1" w:rsidRPr="00077DF6">
        <w:rPr>
          <w:b/>
          <w:caps/>
          <w:color w:val="0033CC"/>
          <w:sz w:val="28"/>
          <w:szCs w:val="28"/>
          <w:shd w:val="clear" w:color="auto" w:fill="FFFFFF"/>
        </w:rPr>
        <w:t xml:space="preserve">: </w:t>
      </w:r>
      <w:r w:rsidR="00FD0531" w:rsidRPr="00077DF6">
        <w:rPr>
          <w:b/>
          <w:caps/>
          <w:color w:val="0033CC"/>
          <w:sz w:val="28"/>
          <w:szCs w:val="28"/>
          <w:shd w:val="clear" w:color="auto" w:fill="FFFFFF"/>
        </w:rPr>
        <w:t>CỤC ĐƯỜNG SẮT</w:t>
      </w:r>
      <w:r w:rsidR="008513F1" w:rsidRPr="00077DF6">
        <w:rPr>
          <w:b/>
          <w:caps/>
          <w:color w:val="0033CC"/>
          <w:sz w:val="28"/>
          <w:szCs w:val="28"/>
          <w:shd w:val="clear" w:color="auto" w:fill="FFFFFF"/>
        </w:rPr>
        <w:t xml:space="preserve"> việt nam</w:t>
      </w:r>
    </w:p>
    <w:p w:rsidR="00846345" w:rsidRPr="00077DF6" w:rsidRDefault="00846345" w:rsidP="00077DF6">
      <w:pPr>
        <w:ind w:left="851" w:firstLine="0"/>
        <w:jc w:val="left"/>
        <w:rPr>
          <w:b/>
          <w:caps/>
          <w:color w:val="0033CC"/>
          <w:sz w:val="28"/>
          <w:szCs w:val="28"/>
          <w:shd w:val="clear" w:color="auto" w:fill="FFFFFF"/>
        </w:rPr>
      </w:pPr>
      <w:r w:rsidRPr="00077DF6">
        <w:rPr>
          <w:b/>
          <w:caps/>
          <w:color w:val="0033CC"/>
          <w:sz w:val="28"/>
          <w:szCs w:val="28"/>
          <w:shd w:val="clear" w:color="auto" w:fill="FFFFFF"/>
        </w:rPr>
        <w:t>Chủ nhiệm đề tài</w:t>
      </w:r>
      <w:r w:rsidR="003533A1" w:rsidRPr="00077DF6">
        <w:rPr>
          <w:b/>
          <w:caps/>
          <w:color w:val="0033CC"/>
          <w:sz w:val="28"/>
          <w:szCs w:val="28"/>
          <w:shd w:val="clear" w:color="auto" w:fill="FFFFFF"/>
        </w:rPr>
        <w:tab/>
      </w:r>
      <w:r w:rsidR="008513F1" w:rsidRPr="00077DF6">
        <w:rPr>
          <w:b/>
          <w:caps/>
          <w:color w:val="0033CC"/>
          <w:sz w:val="28"/>
          <w:szCs w:val="28"/>
          <w:shd w:val="clear" w:color="auto" w:fill="FFFFFF"/>
        </w:rPr>
        <w:t xml:space="preserve">     </w:t>
      </w:r>
      <w:r w:rsidRPr="00077DF6">
        <w:rPr>
          <w:b/>
          <w:caps/>
          <w:color w:val="0033CC"/>
          <w:sz w:val="28"/>
          <w:szCs w:val="28"/>
          <w:shd w:val="clear" w:color="auto" w:fill="FFFFFF"/>
        </w:rPr>
        <w:t xml:space="preserve">: </w:t>
      </w:r>
      <w:r w:rsidR="00FD0531" w:rsidRPr="00077DF6">
        <w:rPr>
          <w:b/>
          <w:caps/>
          <w:color w:val="0033CC"/>
          <w:sz w:val="28"/>
          <w:szCs w:val="28"/>
          <w:shd w:val="clear" w:color="auto" w:fill="FFFFFF"/>
        </w:rPr>
        <w:t xml:space="preserve">PGS. </w:t>
      </w:r>
      <w:r w:rsidRPr="00077DF6">
        <w:rPr>
          <w:b/>
          <w:caps/>
          <w:color w:val="0033CC"/>
          <w:sz w:val="28"/>
          <w:szCs w:val="28"/>
          <w:shd w:val="clear" w:color="auto" w:fill="FFFFFF"/>
        </w:rPr>
        <w:t xml:space="preserve">TS. </w:t>
      </w:r>
      <w:r w:rsidR="00351ECC" w:rsidRPr="00077DF6">
        <w:rPr>
          <w:b/>
          <w:caps/>
          <w:color w:val="0033CC"/>
          <w:sz w:val="28"/>
          <w:szCs w:val="28"/>
          <w:shd w:val="clear" w:color="auto" w:fill="FFFFFF"/>
        </w:rPr>
        <w:t>ĐỖ ANH TÚ</w:t>
      </w:r>
    </w:p>
    <w:p w:rsidR="006E1CAF" w:rsidRPr="00077DF6" w:rsidRDefault="006E1CAF" w:rsidP="00077DF6">
      <w:pPr>
        <w:rPr>
          <w:b/>
          <w:color w:val="0033CC"/>
          <w:sz w:val="30"/>
          <w:szCs w:val="30"/>
          <w:u w:val="single"/>
          <w:shd w:val="clear" w:color="auto" w:fill="FFFFFF"/>
        </w:rPr>
      </w:pPr>
    </w:p>
    <w:bookmarkEnd w:id="1"/>
    <w:bookmarkEnd w:id="2"/>
    <w:bookmarkEnd w:id="3"/>
    <w:bookmarkEnd w:id="4"/>
    <w:p w:rsidR="006E1CAF" w:rsidRPr="00077DF6" w:rsidRDefault="006E1CAF" w:rsidP="00077DF6">
      <w:pPr>
        <w:ind w:firstLine="0"/>
        <w:rPr>
          <w:sz w:val="20"/>
        </w:rPr>
      </w:pPr>
    </w:p>
    <w:p w:rsidR="003533A1" w:rsidRPr="00077DF6" w:rsidRDefault="003533A1" w:rsidP="00077DF6">
      <w:pPr>
        <w:jc w:val="center"/>
        <w:rPr>
          <w:sz w:val="20"/>
        </w:rPr>
      </w:pPr>
    </w:p>
    <w:p w:rsidR="006E1CAF" w:rsidRPr="00077DF6" w:rsidRDefault="006E1CAF" w:rsidP="00077DF6">
      <w:pPr>
        <w:tabs>
          <w:tab w:val="left" w:pos="1077"/>
          <w:tab w:val="center" w:pos="4819"/>
        </w:tabs>
        <w:rPr>
          <w:color w:val="0000CC"/>
          <w:sz w:val="28"/>
          <w:szCs w:val="28"/>
          <w:lang w:val="en-US"/>
        </w:rPr>
        <w:sectPr w:rsidR="006E1CAF" w:rsidRPr="00077DF6" w:rsidSect="009075DE">
          <w:headerReference w:type="default" r:id="rId9"/>
          <w:pgSz w:w="11907" w:h="16840" w:code="9"/>
          <w:pgMar w:top="1134" w:right="1134" w:bottom="1134" w:left="1701" w:header="284" w:footer="284" w:gutter="0"/>
          <w:pgBorders>
            <w:top w:val="thinThickSmallGap" w:sz="18" w:space="1" w:color="003300"/>
            <w:left w:val="thinThickSmallGap" w:sz="18" w:space="4" w:color="003300"/>
            <w:bottom w:val="thickThinSmallGap" w:sz="18" w:space="1" w:color="003300"/>
            <w:right w:val="thickThinSmallGap" w:sz="18" w:space="4" w:color="003300"/>
          </w:pgBorders>
          <w:cols w:space="720"/>
          <w:docGrid w:linePitch="360"/>
        </w:sectPr>
      </w:pPr>
      <w:r w:rsidRPr="00077DF6">
        <w:tab/>
      </w:r>
      <w:r w:rsidRPr="00077DF6">
        <w:tab/>
        <w:t xml:space="preserve"> </w:t>
      </w:r>
      <w:r w:rsidRPr="00077DF6">
        <w:rPr>
          <w:b/>
          <w:color w:val="0000CC"/>
          <w:szCs w:val="28"/>
          <w:lang w:val="es-ES"/>
        </w:rPr>
        <w:t>HÀ NỘI, 201</w:t>
      </w:r>
      <w:r w:rsidR="00351ECC" w:rsidRPr="00077DF6">
        <w:rPr>
          <w:b/>
          <w:color w:val="0000CC"/>
          <w:szCs w:val="28"/>
          <w:lang w:val="es-ES"/>
        </w:rPr>
        <w:t>9</w:t>
      </w:r>
    </w:p>
    <w:p w:rsidR="004E3B77" w:rsidRPr="00077DF6" w:rsidRDefault="004E3B77" w:rsidP="00077DF6">
      <w:pPr>
        <w:spacing w:after="0"/>
        <w:ind w:firstLine="0"/>
        <w:jc w:val="center"/>
        <w:rPr>
          <w:b/>
          <w:color w:val="0033CC"/>
          <w:sz w:val="28"/>
          <w:szCs w:val="28"/>
          <w:lang w:val="en-US"/>
        </w:rPr>
      </w:pPr>
      <w:r w:rsidRPr="00077DF6">
        <w:rPr>
          <w:b/>
          <w:color w:val="0033CC"/>
          <w:sz w:val="28"/>
          <w:szCs w:val="28"/>
          <w:lang w:val="en-US"/>
        </w:rPr>
        <w:lastRenderedPageBreak/>
        <w:t>BỘ GIAO THÔNG VẬN TẢI</w:t>
      </w:r>
    </w:p>
    <w:p w:rsidR="00361FBC" w:rsidRPr="00077DF6" w:rsidRDefault="00361FBC" w:rsidP="00077DF6">
      <w:pPr>
        <w:spacing w:after="0"/>
        <w:ind w:firstLine="0"/>
        <w:jc w:val="center"/>
        <w:rPr>
          <w:b/>
          <w:color w:val="0033CC"/>
          <w:sz w:val="28"/>
          <w:szCs w:val="28"/>
          <w:lang w:val="en-US"/>
        </w:rPr>
      </w:pPr>
      <w:r w:rsidRPr="00077DF6">
        <w:rPr>
          <w:b/>
          <w:caps/>
          <w:color w:val="0033CC"/>
          <w:sz w:val="28"/>
          <w:szCs w:val="28"/>
          <w:shd w:val="clear" w:color="auto" w:fill="FFFFFF"/>
        </w:rPr>
        <w:t>CỤC ĐƯỜNG SẮT việt nam</w:t>
      </w:r>
    </w:p>
    <w:p w:rsidR="004E3B77" w:rsidRPr="00077DF6" w:rsidRDefault="004E3B77" w:rsidP="00077DF6">
      <w:pPr>
        <w:ind w:firstLine="0"/>
        <w:jc w:val="center"/>
        <w:rPr>
          <w:color w:val="0033CC"/>
        </w:rPr>
      </w:pPr>
      <w:r w:rsidRPr="00077DF6">
        <w:rPr>
          <w:color w:val="0033CC"/>
        </w:rPr>
        <w:t>*****</w:t>
      </w:r>
    </w:p>
    <w:p w:rsidR="004E3B77" w:rsidRPr="00077DF6" w:rsidRDefault="004E3B77" w:rsidP="00077DF6">
      <w:pPr>
        <w:ind w:firstLine="0"/>
        <w:rPr>
          <w:b/>
          <w:color w:val="0033CC"/>
          <w:lang w:val="en-US"/>
        </w:rPr>
      </w:pPr>
    </w:p>
    <w:p w:rsidR="004E3B77" w:rsidRPr="00077DF6" w:rsidRDefault="004E3B77" w:rsidP="00077DF6">
      <w:pPr>
        <w:ind w:firstLine="0"/>
        <w:rPr>
          <w:b/>
          <w:color w:val="0033CC"/>
          <w:lang w:val="en-US"/>
        </w:rPr>
      </w:pPr>
    </w:p>
    <w:p w:rsidR="004E3B77" w:rsidRPr="00077DF6" w:rsidRDefault="004E3B77" w:rsidP="00077DF6">
      <w:pPr>
        <w:ind w:firstLine="0"/>
        <w:rPr>
          <w:b/>
          <w:color w:val="0033CC"/>
          <w:lang w:val="en-US"/>
        </w:rPr>
      </w:pPr>
    </w:p>
    <w:p w:rsidR="004E3B77" w:rsidRPr="00077DF6" w:rsidRDefault="004E3B77" w:rsidP="00077DF6">
      <w:pPr>
        <w:ind w:firstLine="0"/>
        <w:rPr>
          <w:b/>
          <w:color w:val="0033CC"/>
          <w:lang w:val="en-US"/>
        </w:rPr>
      </w:pPr>
    </w:p>
    <w:p w:rsidR="007417BB" w:rsidRPr="00077DF6" w:rsidRDefault="007417BB" w:rsidP="00077DF6">
      <w:pPr>
        <w:ind w:firstLine="0"/>
        <w:jc w:val="center"/>
        <w:rPr>
          <w:b/>
          <w:color w:val="0033CC"/>
          <w:sz w:val="44"/>
          <w:szCs w:val="44"/>
          <w:lang w:val="en-US"/>
        </w:rPr>
      </w:pPr>
      <w:r w:rsidRPr="00077DF6">
        <w:rPr>
          <w:b/>
          <w:color w:val="0033CC"/>
          <w:sz w:val="44"/>
          <w:szCs w:val="44"/>
          <w:lang w:val="en-US"/>
        </w:rPr>
        <w:t>BÁO CÁO TỔNG KẾT</w:t>
      </w:r>
    </w:p>
    <w:p w:rsidR="007417BB" w:rsidRPr="00077DF6" w:rsidRDefault="007417BB" w:rsidP="00077DF6">
      <w:pPr>
        <w:ind w:firstLine="0"/>
        <w:jc w:val="center"/>
        <w:rPr>
          <w:b/>
          <w:color w:val="0033CC"/>
          <w:sz w:val="32"/>
          <w:szCs w:val="32"/>
          <w:lang w:val="en-US"/>
        </w:rPr>
      </w:pPr>
      <w:r w:rsidRPr="00077DF6">
        <w:rPr>
          <w:b/>
          <w:color w:val="0033CC"/>
          <w:sz w:val="32"/>
          <w:szCs w:val="32"/>
          <w:lang w:val="en-US"/>
        </w:rPr>
        <w:t>ĐỀ TÀI NGHIÊN CỨU KHOA HỌC VÀ CÔNG NGHỆ CẤP BỘ</w:t>
      </w:r>
    </w:p>
    <w:p w:rsidR="007417BB" w:rsidRPr="00077DF6" w:rsidRDefault="007417BB" w:rsidP="00077DF6">
      <w:pPr>
        <w:ind w:firstLine="0"/>
        <w:jc w:val="center"/>
        <w:rPr>
          <w:b/>
          <w:color w:val="0033CC"/>
          <w:sz w:val="28"/>
          <w:szCs w:val="28"/>
          <w:lang w:val="en-US"/>
        </w:rPr>
      </w:pPr>
    </w:p>
    <w:p w:rsidR="007417BB" w:rsidRPr="00077DF6" w:rsidRDefault="007417BB" w:rsidP="00077DF6">
      <w:pPr>
        <w:ind w:firstLine="0"/>
        <w:jc w:val="center"/>
        <w:rPr>
          <w:b/>
          <w:color w:val="0033CC"/>
          <w:sz w:val="28"/>
          <w:szCs w:val="28"/>
          <w:lang w:val="en-US"/>
        </w:rPr>
      </w:pPr>
      <w:r w:rsidRPr="00077DF6">
        <w:rPr>
          <w:b/>
          <w:color w:val="0033CC"/>
          <w:sz w:val="28"/>
          <w:szCs w:val="28"/>
          <w:lang w:val="en-US"/>
        </w:rPr>
        <w:t>TÊN ĐỀ TÀI</w:t>
      </w:r>
    </w:p>
    <w:p w:rsidR="007417BB" w:rsidRPr="00077DF6" w:rsidRDefault="007417BB" w:rsidP="00077DF6">
      <w:pPr>
        <w:ind w:firstLine="0"/>
        <w:jc w:val="center"/>
        <w:rPr>
          <w:b/>
          <w:color w:val="0033CC"/>
          <w:sz w:val="34"/>
          <w:szCs w:val="34"/>
          <w:shd w:val="clear" w:color="auto" w:fill="FFFFFF"/>
        </w:rPr>
      </w:pPr>
      <w:r w:rsidRPr="00077DF6">
        <w:rPr>
          <w:b/>
          <w:color w:val="0033CC"/>
          <w:sz w:val="34"/>
          <w:szCs w:val="34"/>
          <w:shd w:val="clear" w:color="auto" w:fill="FFFFFF"/>
        </w:rPr>
        <w:t xml:space="preserve">NGHIÊN CỨU </w:t>
      </w:r>
      <w:r w:rsidR="00351ECC" w:rsidRPr="00077DF6">
        <w:rPr>
          <w:b/>
          <w:color w:val="0033CC"/>
          <w:sz w:val="34"/>
          <w:szCs w:val="34"/>
          <w:shd w:val="clear" w:color="auto" w:fill="FFFFFF"/>
        </w:rPr>
        <w:t>XÁC ĐỊNH TỐC ĐỘ CHẠY TÀU HỢ</w:t>
      </w:r>
      <w:r w:rsidR="00CA5450" w:rsidRPr="00077DF6">
        <w:rPr>
          <w:b/>
          <w:color w:val="0033CC"/>
          <w:sz w:val="34"/>
          <w:szCs w:val="34"/>
          <w:shd w:val="clear" w:color="auto" w:fill="FFFFFF"/>
        </w:rPr>
        <w:t xml:space="preserve">P LÝ QUA </w:t>
      </w:r>
      <w:r w:rsidR="00351ECC" w:rsidRPr="00077DF6">
        <w:rPr>
          <w:b/>
          <w:color w:val="0033CC"/>
          <w:sz w:val="34"/>
          <w:szCs w:val="34"/>
          <w:shd w:val="clear" w:color="auto" w:fill="FFFFFF"/>
        </w:rPr>
        <w:t>CÁC KẾT CẤU NHỊP CẦU ĐƯỜNG SẮT ĐIỂN HÌNH TRÊN TUYẾN ĐƯỜNG SẮT THÔNG NHẤT HIỆN NAY</w:t>
      </w:r>
    </w:p>
    <w:p w:rsidR="007417BB" w:rsidRPr="00077DF6" w:rsidRDefault="007417BB" w:rsidP="00077DF6">
      <w:pPr>
        <w:ind w:firstLine="0"/>
        <w:jc w:val="center"/>
        <w:rPr>
          <w:b/>
          <w:color w:val="0033CC"/>
          <w:sz w:val="34"/>
          <w:szCs w:val="34"/>
          <w:shd w:val="clear" w:color="auto" w:fill="FFFFFF"/>
        </w:rPr>
      </w:pPr>
      <w:r w:rsidRPr="00077DF6">
        <w:rPr>
          <w:b/>
          <w:color w:val="0033CC"/>
          <w:sz w:val="34"/>
          <w:szCs w:val="34"/>
          <w:shd w:val="clear" w:color="auto" w:fill="FFFFFF"/>
        </w:rPr>
        <w:t>Mã số: DT</w:t>
      </w:r>
      <w:r w:rsidR="00351ECC" w:rsidRPr="00077DF6">
        <w:rPr>
          <w:b/>
          <w:color w:val="0033CC"/>
          <w:sz w:val="34"/>
          <w:szCs w:val="34"/>
          <w:shd w:val="clear" w:color="auto" w:fill="FFFFFF"/>
        </w:rPr>
        <w:t>183008</w:t>
      </w:r>
    </w:p>
    <w:p w:rsidR="00362917" w:rsidRPr="00077DF6" w:rsidRDefault="00362917" w:rsidP="00077DF6">
      <w:pPr>
        <w:ind w:firstLine="0"/>
        <w:jc w:val="center"/>
        <w:rPr>
          <w:rFonts w:ascii="Arial" w:hAnsi="Arial" w:cs="Arial"/>
          <w:b/>
          <w:color w:val="0033CC"/>
          <w:sz w:val="36"/>
          <w:szCs w:val="36"/>
          <w:shd w:val="clear" w:color="auto" w:fill="FFFFFF"/>
        </w:rPr>
      </w:pPr>
    </w:p>
    <w:tbl>
      <w:tblPr>
        <w:tblW w:w="9764" w:type="dxa"/>
        <w:tblLook w:val="04A0" w:firstRow="1" w:lastRow="0" w:firstColumn="1" w:lastColumn="0" w:noHBand="0" w:noVBand="1"/>
      </w:tblPr>
      <w:tblGrid>
        <w:gridCol w:w="5104"/>
        <w:gridCol w:w="4660"/>
      </w:tblGrid>
      <w:tr w:rsidR="00362917" w:rsidRPr="00077DF6" w:rsidTr="00A956E4">
        <w:trPr>
          <w:trHeight w:val="847"/>
        </w:trPr>
        <w:tc>
          <w:tcPr>
            <w:tcW w:w="5104" w:type="dxa"/>
          </w:tcPr>
          <w:p w:rsidR="00362917" w:rsidRPr="00077DF6" w:rsidRDefault="00362917" w:rsidP="00077DF6">
            <w:pPr>
              <w:ind w:firstLine="0"/>
              <w:jc w:val="center"/>
              <w:rPr>
                <w:b/>
                <w:color w:val="0033CC"/>
                <w:szCs w:val="26"/>
                <w:shd w:val="clear" w:color="auto" w:fill="FFFFFF"/>
              </w:rPr>
            </w:pPr>
            <w:r w:rsidRPr="00077DF6">
              <w:rPr>
                <w:b/>
                <w:color w:val="0033CC"/>
                <w:szCs w:val="26"/>
                <w:shd w:val="clear" w:color="auto" w:fill="FFFFFF"/>
              </w:rPr>
              <w:t>Xác nhận của tổ chức chủ trì</w:t>
            </w:r>
          </w:p>
          <w:p w:rsidR="00362917" w:rsidRPr="00077DF6" w:rsidRDefault="00362917" w:rsidP="00077DF6">
            <w:pPr>
              <w:ind w:firstLine="0"/>
              <w:jc w:val="center"/>
              <w:rPr>
                <w:i/>
                <w:color w:val="0033CC"/>
                <w:sz w:val="30"/>
                <w:szCs w:val="30"/>
                <w:shd w:val="clear" w:color="auto" w:fill="FFFFFF"/>
              </w:rPr>
            </w:pPr>
            <w:r w:rsidRPr="00077DF6">
              <w:rPr>
                <w:i/>
                <w:color w:val="0033CC"/>
                <w:szCs w:val="26"/>
                <w:shd w:val="clear" w:color="auto" w:fill="FFFFFF"/>
              </w:rPr>
              <w:t>(ký, họ tên, đóng dấu)</w:t>
            </w:r>
          </w:p>
        </w:tc>
        <w:tc>
          <w:tcPr>
            <w:tcW w:w="4660" w:type="dxa"/>
          </w:tcPr>
          <w:p w:rsidR="00362917" w:rsidRPr="00077DF6" w:rsidRDefault="00362917" w:rsidP="00077DF6">
            <w:pPr>
              <w:ind w:firstLine="0"/>
              <w:jc w:val="center"/>
              <w:rPr>
                <w:b/>
                <w:color w:val="0033CC"/>
                <w:szCs w:val="26"/>
                <w:shd w:val="clear" w:color="auto" w:fill="FFFFFF"/>
              </w:rPr>
            </w:pPr>
            <w:r w:rsidRPr="00077DF6">
              <w:rPr>
                <w:b/>
                <w:color w:val="0033CC"/>
                <w:szCs w:val="26"/>
                <w:shd w:val="clear" w:color="auto" w:fill="FFFFFF"/>
              </w:rPr>
              <w:t>Chủ nhiệm đề tài</w:t>
            </w:r>
          </w:p>
          <w:p w:rsidR="00362917" w:rsidRPr="00077DF6" w:rsidRDefault="00362917" w:rsidP="00077DF6">
            <w:pPr>
              <w:ind w:firstLine="0"/>
              <w:jc w:val="center"/>
              <w:rPr>
                <w:i/>
                <w:color w:val="0033CC"/>
                <w:sz w:val="30"/>
                <w:szCs w:val="30"/>
                <w:shd w:val="clear" w:color="auto" w:fill="FFFFFF"/>
              </w:rPr>
            </w:pPr>
            <w:r w:rsidRPr="00077DF6">
              <w:rPr>
                <w:i/>
                <w:color w:val="0033CC"/>
                <w:szCs w:val="26"/>
                <w:shd w:val="clear" w:color="auto" w:fill="FFFFFF"/>
              </w:rPr>
              <w:t>(ký, họ tên)</w:t>
            </w:r>
          </w:p>
        </w:tc>
      </w:tr>
      <w:tr w:rsidR="00362917" w:rsidRPr="00077DF6" w:rsidTr="00A956E4">
        <w:trPr>
          <w:trHeight w:val="2261"/>
        </w:trPr>
        <w:tc>
          <w:tcPr>
            <w:tcW w:w="5104" w:type="dxa"/>
          </w:tcPr>
          <w:p w:rsidR="00362917" w:rsidRPr="00077DF6" w:rsidRDefault="00362917" w:rsidP="00077DF6">
            <w:pPr>
              <w:ind w:firstLine="0"/>
              <w:rPr>
                <w:b/>
                <w:color w:val="0033CC"/>
                <w:sz w:val="30"/>
                <w:szCs w:val="30"/>
                <w:u w:val="single"/>
                <w:shd w:val="clear" w:color="auto" w:fill="FFFFFF"/>
              </w:rPr>
            </w:pPr>
          </w:p>
        </w:tc>
        <w:tc>
          <w:tcPr>
            <w:tcW w:w="4660" w:type="dxa"/>
            <w:vAlign w:val="bottom"/>
          </w:tcPr>
          <w:p w:rsidR="00362917" w:rsidRPr="00077DF6" w:rsidRDefault="00361FBC" w:rsidP="00077DF6">
            <w:pPr>
              <w:ind w:firstLine="0"/>
              <w:jc w:val="center"/>
              <w:rPr>
                <w:b/>
                <w:color w:val="0033CC"/>
                <w:szCs w:val="26"/>
                <w:shd w:val="clear" w:color="auto" w:fill="FFFFFF"/>
              </w:rPr>
            </w:pPr>
            <w:r w:rsidRPr="00077DF6">
              <w:rPr>
                <w:b/>
                <w:color w:val="0033CC"/>
                <w:szCs w:val="26"/>
                <w:shd w:val="clear" w:color="auto" w:fill="FFFFFF"/>
              </w:rPr>
              <w:t xml:space="preserve">PGS. </w:t>
            </w:r>
            <w:r w:rsidR="00362917" w:rsidRPr="00077DF6">
              <w:rPr>
                <w:b/>
                <w:color w:val="0033CC"/>
                <w:szCs w:val="26"/>
                <w:shd w:val="clear" w:color="auto" w:fill="FFFFFF"/>
              </w:rPr>
              <w:t xml:space="preserve">TS. </w:t>
            </w:r>
            <w:r w:rsidR="00351ECC" w:rsidRPr="00077DF6">
              <w:rPr>
                <w:b/>
                <w:color w:val="0033CC"/>
                <w:szCs w:val="26"/>
                <w:shd w:val="clear" w:color="auto" w:fill="FFFFFF"/>
              </w:rPr>
              <w:t>Đỗ Anh Tú</w:t>
            </w:r>
          </w:p>
          <w:p w:rsidR="00A956E4" w:rsidRPr="00077DF6" w:rsidRDefault="00A956E4" w:rsidP="00077DF6">
            <w:pPr>
              <w:ind w:firstLine="0"/>
              <w:rPr>
                <w:b/>
                <w:color w:val="0033CC"/>
                <w:sz w:val="10"/>
                <w:szCs w:val="10"/>
                <w:shd w:val="clear" w:color="auto" w:fill="FFFFFF"/>
              </w:rPr>
            </w:pPr>
          </w:p>
        </w:tc>
      </w:tr>
    </w:tbl>
    <w:p w:rsidR="00DC4E23" w:rsidRPr="00077DF6" w:rsidRDefault="00DC4E23" w:rsidP="00077DF6">
      <w:pPr>
        <w:ind w:firstLine="0"/>
        <w:rPr>
          <w:sz w:val="20"/>
        </w:rPr>
      </w:pPr>
    </w:p>
    <w:p w:rsidR="00CA5450" w:rsidRPr="00077DF6" w:rsidRDefault="00CA5450" w:rsidP="00077DF6">
      <w:pPr>
        <w:ind w:firstLine="0"/>
        <w:rPr>
          <w:sz w:val="20"/>
        </w:rPr>
      </w:pPr>
    </w:p>
    <w:p w:rsidR="00CA5450" w:rsidRPr="00077DF6" w:rsidRDefault="00CA5450" w:rsidP="00077DF6">
      <w:pPr>
        <w:ind w:firstLine="0"/>
        <w:rPr>
          <w:sz w:val="20"/>
        </w:rPr>
      </w:pPr>
    </w:p>
    <w:p w:rsidR="00E55384" w:rsidRPr="00077DF6" w:rsidRDefault="004E3B77" w:rsidP="00077DF6">
      <w:pPr>
        <w:tabs>
          <w:tab w:val="left" w:pos="1077"/>
          <w:tab w:val="center" w:pos="4819"/>
        </w:tabs>
        <w:rPr>
          <w:b/>
          <w:color w:val="0000CC"/>
          <w:szCs w:val="28"/>
          <w:lang w:val="es-ES"/>
        </w:rPr>
        <w:sectPr w:rsidR="00E55384" w:rsidRPr="00077DF6" w:rsidSect="008560C0">
          <w:headerReference w:type="default" r:id="rId10"/>
          <w:footerReference w:type="default" r:id="rId11"/>
          <w:pgSz w:w="11906" w:h="16838"/>
          <w:pgMar w:top="1134" w:right="1134" w:bottom="1134" w:left="1701" w:header="567" w:footer="567" w:gutter="0"/>
          <w:pgBorders>
            <w:top w:val="thinThickSmallGap" w:sz="18" w:space="1" w:color="003300"/>
            <w:left w:val="thinThickSmallGap" w:sz="18" w:space="4" w:color="003300"/>
            <w:bottom w:val="thickThinSmallGap" w:sz="18" w:space="1" w:color="003300"/>
            <w:right w:val="thickThinSmallGap" w:sz="18" w:space="4" w:color="003300"/>
          </w:pgBorders>
          <w:cols w:space="708"/>
          <w:docGrid w:linePitch="360"/>
        </w:sectPr>
      </w:pPr>
      <w:r w:rsidRPr="00077DF6">
        <w:tab/>
      </w:r>
      <w:r w:rsidRPr="00077DF6">
        <w:tab/>
        <w:t xml:space="preserve"> </w:t>
      </w:r>
      <w:r w:rsidRPr="00077DF6">
        <w:rPr>
          <w:b/>
          <w:color w:val="0000CC"/>
          <w:szCs w:val="28"/>
          <w:lang w:val="es-ES"/>
        </w:rPr>
        <w:t>HÀ NỘI, 201</w:t>
      </w:r>
      <w:r w:rsidR="005B34DB" w:rsidRPr="00077DF6">
        <w:rPr>
          <w:b/>
          <w:color w:val="0000CC"/>
          <w:szCs w:val="28"/>
          <w:lang w:val="es-ES"/>
        </w:rPr>
        <w:t>9</w:t>
      </w:r>
    </w:p>
    <w:p w:rsidR="00BB36CC" w:rsidRPr="00077DF6" w:rsidRDefault="004F2BFC" w:rsidP="00077DF6">
      <w:pPr>
        <w:pStyle w:val="Heading1"/>
        <w:numPr>
          <w:ilvl w:val="0"/>
          <w:numId w:val="0"/>
        </w:numPr>
        <w:spacing w:line="276" w:lineRule="auto"/>
        <w:jc w:val="center"/>
        <w:rPr>
          <w:sz w:val="24"/>
          <w:lang w:val="en-US"/>
        </w:rPr>
      </w:pPr>
      <w:r w:rsidRPr="00077DF6">
        <w:rPr>
          <w:sz w:val="24"/>
          <w:lang w:val="en-US"/>
        </w:rPr>
        <w:lastRenderedPageBreak/>
        <w:t>MỞ ĐẦU</w:t>
      </w:r>
    </w:p>
    <w:p w:rsidR="004F2BFC" w:rsidRPr="00077DF6" w:rsidRDefault="004F2BFC" w:rsidP="00077DF6">
      <w:pPr>
        <w:pStyle w:val="ListParagraph"/>
        <w:numPr>
          <w:ilvl w:val="0"/>
          <w:numId w:val="7"/>
        </w:numPr>
        <w:spacing w:before="0" w:after="0" w:line="276" w:lineRule="auto"/>
        <w:rPr>
          <w:b/>
          <w:sz w:val="24"/>
          <w:lang w:val="en-US"/>
        </w:rPr>
      </w:pPr>
      <w:r w:rsidRPr="00077DF6">
        <w:rPr>
          <w:b/>
          <w:sz w:val="24"/>
          <w:lang w:val="en-US"/>
        </w:rPr>
        <w:t>Tính cấp thiết của nghiên cứu</w:t>
      </w:r>
    </w:p>
    <w:p w:rsidR="004F2BFC" w:rsidRPr="00077DF6" w:rsidRDefault="004F2BFC" w:rsidP="00077DF6">
      <w:pPr>
        <w:pStyle w:val="ListParagraph"/>
        <w:spacing w:after="120" w:line="276" w:lineRule="auto"/>
        <w:ind w:left="0" w:firstLine="360"/>
        <w:rPr>
          <w:sz w:val="24"/>
          <w:szCs w:val="26"/>
          <w:lang w:val="pt-BR"/>
        </w:rPr>
      </w:pPr>
      <w:r w:rsidRPr="00077DF6">
        <w:rPr>
          <w:sz w:val="24"/>
          <w:szCs w:val="26"/>
          <w:lang w:val="pt-BR"/>
        </w:rPr>
        <w:t>Từ khi những tuyến đường sắt sử dụng đầu máy hơi nước đầu tiên ở châu Âu xuất hiện trong thời kỳ Cách mạng Công Nghiệp đầu thế kỷ 19, tốc độ chạy tàu đã trở thành chủ đề được quan tâm thiết yếu với nhiều quốc gia.. Cùng với sự phát triển của cơ sở hạ tầng, sự gia tăng của nhu cầu vận chuyển hành khách và hàng hóa, tốc độ chạy tàu cũng đã được đẩy lên đáng kể. Tính đến nay, trên thế giới có 16 quốc gia đã phát triển và khai thác đường sắt cao tốc (không kể tàu đệm từ trường). Trong số đó, 9 quốc gia có thể khai thác tàu cao tốc với vận tốc trên 300 km/h và 7 quốc gia khai thác chạy tàu với vận tốc lớn hơn 200 km/h. Tuyến đường sắt cao tốc đầu tiên trên thế giới là tuyến Tokaido Shinkansen nối liền Tokyo và Shin Osaka (Nhật Bản) với khổ đường 1435 mm, chiều dài khoảng 515 km được khai thác từ năm 1964 với vận tốc khai thác là 210 km/h.  Tiếp sau Nhật, năm 1981, Pháp đã  tiến hành chạy tàu cao tốc TGV trên tuyến đường Paris - Sud Est và Paris - Lyon. Hiện nay tàu TGV có thể khai thác với tốc độ 320 km/h. Năm 1991, Đức phát triển hệ thống ICE và bắt đầu khai thác trên các đoạn Hanover-Würzburg và Mannheim-Stuttgart. Italia và Tây Ban Nha tiếp bước  phát triển mạng đường sắt cao tốc. Ở Châu Á, Hàn Quốc bắt đầu khai thác đường sắt cao tốc vào năm 2004, Đài Loan năm 2007 và Trung Quốc năm 2008. Đường sắt cao tốc đã thay đổi quan niệm về vận chuyển đường dài vì làm giảm được đáng kể thời gian di chuyển. Do đó, đường sắt cao tốc tất yếu sẽ trở thành một trong những vấn đề được chú trọng nhất trong quy hoạch phát triển của các quốc gia.</w:t>
      </w:r>
    </w:p>
    <w:p w:rsidR="00681D98" w:rsidRPr="00077DF6" w:rsidRDefault="00681D98" w:rsidP="00077DF6">
      <w:pPr>
        <w:pStyle w:val="ListParagraph"/>
        <w:spacing w:after="120" w:line="276" w:lineRule="auto"/>
        <w:ind w:left="0" w:firstLine="360"/>
        <w:rPr>
          <w:sz w:val="24"/>
          <w:szCs w:val="26"/>
          <w:lang w:val="pt-BR"/>
        </w:rPr>
      </w:pPr>
      <w:r w:rsidRPr="00077DF6">
        <w:rPr>
          <w:sz w:val="24"/>
          <w:szCs w:val="26"/>
          <w:lang w:val="pt-BR"/>
        </w:rPr>
        <w:t xml:space="preserve">Tại Việt Nam, các cầu trên tuyến đường sắt Bắc – Nam đã được xây dựng đồng bộ cùng với tuyến đường sắt từ năm 1886 với tải trọng thiết kế thấp, kết cấu dầm chủ yếu là lợi dầm BTCT hoặc thép; đến nay đã bị hư hại nặng. Tải trọng khai thác các cầu không đồng nhất và chưa đạt được tải trọng mong muốn. Cụ thể, hiện tại tải trọng khai thác của các cầu thuộc khu đoạn từ Đà Nẵng đến TP Hồ Chí Minh là 3,6 T/m; mục tiêu đồng nhất tải trọng yêu cầu nâng tải trọng của tuyến này lên 4,2T/m; mối toa xe sẽ chở tăng thêm 8,4 tấn hàng để nâng cao năng lực chuyên chở của tuyến. Đáp ứng đông Việc tăng tải trọng khai thác của đoàn tàu sẽ làm tăng trạng thái ứng suất – biến dạng động trên kết cấu nhịp cầu; gia tăng các khả năng dẫn đến cộng hưởng gây sập đổ kết cấu nhịp cầu và do vậy cầng được xem xét nghiên cứu. </w:t>
      </w:r>
    </w:p>
    <w:p w:rsidR="00681D98" w:rsidRPr="00077DF6" w:rsidRDefault="00681D98" w:rsidP="00077DF6">
      <w:pPr>
        <w:pStyle w:val="ListParagraph"/>
        <w:spacing w:after="120" w:line="276" w:lineRule="auto"/>
        <w:ind w:left="0" w:firstLine="360"/>
        <w:rPr>
          <w:sz w:val="24"/>
          <w:szCs w:val="26"/>
          <w:lang w:val="pt-BR"/>
        </w:rPr>
      </w:pPr>
      <w:r w:rsidRPr="00077DF6">
        <w:rPr>
          <w:sz w:val="24"/>
          <w:szCs w:val="26"/>
          <w:lang w:val="pt-BR"/>
        </w:rPr>
        <w:t>Bên cạnh đó, kết cầu tầng trên của đường sắt trên cầu cũng là yếu tố ảnh hưởng lớn đến tốc độ chạy tàu. Đường sắt Việt Nam trải qua hai cuộc chiến tranh, bão lụt tàn phá và do ảnh hưởng của tác động khí hậu, tác nhân xâm thực từ môi trường dẫn đến nhiều bộ phận như tà vẹt, ray, ghi,.. bằng thép bị ăn mòn và hư hỏng nặng. Đây cũng là những yếu tố làm ảnh hưởng lớn đến tốc độ chạy tàu qua các kết cấu nhịp cầu, đặc biệt là làm tăng hệ số xung kích; tăng ứng suất – biến dạng trên kết cấu nhịp khi đoàn tàu chạy qua với tốc độ cao hơn và đỏi hỏi phải được nghiên cứu kĩ lưỡng.</w:t>
      </w:r>
    </w:p>
    <w:p w:rsidR="00681D98" w:rsidRPr="00077DF6" w:rsidRDefault="00681D98" w:rsidP="00077DF6">
      <w:pPr>
        <w:spacing w:line="276" w:lineRule="auto"/>
        <w:ind w:firstLine="0"/>
        <w:rPr>
          <w:b/>
          <w:sz w:val="24"/>
          <w:szCs w:val="26"/>
          <w:lang w:val="tr-TR"/>
        </w:rPr>
      </w:pPr>
      <w:r w:rsidRPr="00077DF6">
        <w:rPr>
          <w:sz w:val="24"/>
          <w:szCs w:val="26"/>
          <w:lang w:val="pt-BR"/>
        </w:rPr>
        <w:t>Bên cạnh nội dung xác định vận tốc chạy tàu tối đa, để xác định được vận tốc chạy tàu hợp lý qua các kết cấu cầu trên tuyến đường sắt, cần đặt cầu nghiên cứu trong tổng thể hệ thống khu gian và tổng thể hạ tầng đường sắt tại khu vưc như điều kiện về tà vẹt, ray, hệ thông thông tin tín hiệu để nghiên cứu đề xuất tốc độ chạy tàu hợp lý từ giá trị tốc độ chạy tàu tối đa xác định theo điều kiện chịu lực của kết cấu cầu và khả năng đáp ứng của hệ thông hạ tầng đường sắt xung quanh. Đây cũng sẽ là một nội dung nghiên cứu mà đề tài cần làm rõ.</w:t>
      </w:r>
    </w:p>
    <w:p w:rsidR="004F2BFC" w:rsidRPr="00077DF6" w:rsidRDefault="005E322A" w:rsidP="00077DF6">
      <w:pPr>
        <w:pStyle w:val="ListParagraph"/>
        <w:numPr>
          <w:ilvl w:val="0"/>
          <w:numId w:val="7"/>
        </w:numPr>
        <w:spacing w:before="0" w:after="0" w:line="276" w:lineRule="auto"/>
        <w:rPr>
          <w:b/>
          <w:sz w:val="24"/>
          <w:lang w:val="en-US"/>
        </w:rPr>
      </w:pPr>
      <w:r w:rsidRPr="00077DF6">
        <w:rPr>
          <w:b/>
          <w:sz w:val="24"/>
          <w:lang w:val="en-US"/>
        </w:rPr>
        <w:t>Đối tượng, phạm vi nghiên cứu:</w:t>
      </w:r>
    </w:p>
    <w:p w:rsidR="005E322A" w:rsidRPr="00077DF6" w:rsidRDefault="005E322A" w:rsidP="00077DF6">
      <w:pPr>
        <w:pStyle w:val="ListParagraph"/>
        <w:spacing w:before="0" w:after="0" w:line="276" w:lineRule="auto"/>
        <w:ind w:left="90" w:firstLine="270"/>
        <w:rPr>
          <w:sz w:val="24"/>
          <w:lang w:val="en-US"/>
        </w:rPr>
      </w:pPr>
      <w:r w:rsidRPr="00077DF6">
        <w:rPr>
          <w:sz w:val="24"/>
          <w:lang w:val="en-US"/>
        </w:rPr>
        <w:t xml:space="preserve">Nghiên cứu xác định tốc độ chạy tàu hợp lý qua các kết cấu nhịp cầu đường sắt điển hình </w:t>
      </w:r>
      <w:r w:rsidRPr="00077DF6">
        <w:rPr>
          <w:sz w:val="24"/>
          <w:lang w:val="en-US"/>
        </w:rPr>
        <w:lastRenderedPageBreak/>
        <w:t>trên tuyến đường sắt Thống Nhất hiện nay.</w:t>
      </w:r>
    </w:p>
    <w:p w:rsidR="005E322A" w:rsidRPr="00077DF6" w:rsidRDefault="005E322A" w:rsidP="00077DF6">
      <w:pPr>
        <w:pStyle w:val="ListParagraph"/>
        <w:numPr>
          <w:ilvl w:val="0"/>
          <w:numId w:val="7"/>
        </w:numPr>
        <w:spacing w:before="0" w:after="0" w:line="276" w:lineRule="auto"/>
        <w:rPr>
          <w:b/>
          <w:sz w:val="24"/>
          <w:lang w:val="en-US"/>
        </w:rPr>
      </w:pPr>
      <w:r w:rsidRPr="00077DF6">
        <w:rPr>
          <w:b/>
          <w:sz w:val="24"/>
          <w:lang w:val="en-US"/>
        </w:rPr>
        <w:t>Cách tiếp cận, phương pháp nghiên cứu</w:t>
      </w:r>
    </w:p>
    <w:p w:rsidR="005E322A" w:rsidRPr="00077DF6" w:rsidRDefault="005E322A" w:rsidP="00077DF6">
      <w:pPr>
        <w:spacing w:before="0" w:after="0" w:line="276" w:lineRule="auto"/>
        <w:ind w:firstLine="360"/>
        <w:rPr>
          <w:sz w:val="24"/>
        </w:rPr>
      </w:pPr>
      <w:r w:rsidRPr="00077DF6">
        <w:rPr>
          <w:sz w:val="24"/>
        </w:rPr>
        <w:t>Khảo sát hiện trạng và phân loại các dạng KCN cầu điển hình trên tuyến đường sắt Bắc – Nam. Lựa chọn một vài dạng KCN cầu tiêu biểu phục vụ cho việc thử nghiệm động. Xây dựng mô hình tương tác động lực học giữa đoàn tàu - kết cấu nhịp cầu (dầm và dàn) để tính toán các hiệu ứng động. So sánh kết quả tính với kết quả đo, dựa vào đó hiệu chỉnh mô hình tính để tiến tới tính toán vận tốc chạy tàu tối đa cho các KCN cầu đã chọn.</w:t>
      </w:r>
    </w:p>
    <w:p w:rsidR="005E322A" w:rsidRPr="00077DF6" w:rsidRDefault="005E322A" w:rsidP="00077DF6">
      <w:pPr>
        <w:pStyle w:val="ListParagraph"/>
        <w:numPr>
          <w:ilvl w:val="0"/>
          <w:numId w:val="7"/>
        </w:numPr>
        <w:spacing w:before="0" w:after="0" w:line="276" w:lineRule="auto"/>
        <w:rPr>
          <w:b/>
          <w:sz w:val="24"/>
          <w:lang w:val="en-US"/>
        </w:rPr>
      </w:pPr>
      <w:r w:rsidRPr="00077DF6">
        <w:rPr>
          <w:b/>
          <w:sz w:val="24"/>
          <w:lang w:val="en-US"/>
        </w:rPr>
        <w:t>Cấu trúc đề tài</w:t>
      </w:r>
    </w:p>
    <w:p w:rsidR="005E322A" w:rsidRPr="00077DF6" w:rsidRDefault="005E322A" w:rsidP="00077DF6">
      <w:pPr>
        <w:spacing w:before="0" w:after="0" w:line="276" w:lineRule="auto"/>
        <w:ind w:left="397" w:firstLine="0"/>
        <w:rPr>
          <w:sz w:val="24"/>
          <w:szCs w:val="26"/>
          <w:lang w:val="nl-NL"/>
        </w:rPr>
      </w:pPr>
      <w:r w:rsidRPr="00077DF6">
        <w:rPr>
          <w:sz w:val="24"/>
          <w:szCs w:val="26"/>
          <w:lang w:val="nl-NL"/>
        </w:rPr>
        <w:t>Ngoài phần mở đầu, kết luận, kiến nghị, nội dung đề tài gồm 05 chương:</w:t>
      </w:r>
    </w:p>
    <w:p w:rsidR="005E322A" w:rsidRPr="00077DF6" w:rsidRDefault="005E322A" w:rsidP="00077DF6">
      <w:pPr>
        <w:spacing w:before="0" w:after="0" w:line="276" w:lineRule="auto"/>
        <w:ind w:left="1260" w:hanging="1260"/>
        <w:rPr>
          <w:sz w:val="24"/>
          <w:szCs w:val="26"/>
          <w:lang w:val="en-US"/>
        </w:rPr>
      </w:pPr>
      <w:r w:rsidRPr="00077DF6">
        <w:rPr>
          <w:b/>
          <w:sz w:val="24"/>
          <w:szCs w:val="26"/>
          <w:lang w:val="en-US"/>
        </w:rPr>
        <w:t xml:space="preserve">Chương 1: </w:t>
      </w:r>
      <w:r w:rsidRPr="00077DF6">
        <w:rPr>
          <w:sz w:val="24"/>
          <w:szCs w:val="26"/>
          <w:lang w:val="en-US"/>
        </w:rPr>
        <w:t>Tổng quan về các yếu tố ảnh hưởng đến tốc độ chạy tàu qua kết cấu nhịp cầu trên tuyến đường sắt Thống Nhất.</w:t>
      </w:r>
    </w:p>
    <w:p w:rsidR="005E322A" w:rsidRPr="00077DF6" w:rsidRDefault="005E322A" w:rsidP="00077DF6">
      <w:pPr>
        <w:spacing w:before="0" w:after="0" w:line="276" w:lineRule="auto"/>
        <w:ind w:left="1260" w:hanging="1260"/>
        <w:rPr>
          <w:sz w:val="24"/>
          <w:szCs w:val="26"/>
          <w:lang w:val="en-US"/>
        </w:rPr>
      </w:pPr>
      <w:r w:rsidRPr="00077DF6">
        <w:rPr>
          <w:b/>
          <w:sz w:val="24"/>
          <w:szCs w:val="26"/>
          <w:lang w:val="en-US"/>
        </w:rPr>
        <w:t>Chương 2:</w:t>
      </w:r>
      <w:r w:rsidRPr="00077DF6">
        <w:rPr>
          <w:sz w:val="24"/>
          <w:szCs w:val="26"/>
          <w:lang w:val="en-US"/>
        </w:rPr>
        <w:t xml:space="preserve"> Nghiên cứu xây dựng mô hình phân tích ứng xử động của kết cấu nhịp cầu đường sắt dưới tác dụng của hoạt tải đường tàu có xét đến yếu tố vận tốc.</w:t>
      </w:r>
    </w:p>
    <w:p w:rsidR="009D3C47" w:rsidRPr="00077DF6" w:rsidRDefault="009D3C47" w:rsidP="00077DF6">
      <w:pPr>
        <w:spacing w:before="0" w:after="0" w:line="276" w:lineRule="auto"/>
        <w:ind w:left="1260" w:hanging="1260"/>
        <w:rPr>
          <w:sz w:val="24"/>
          <w:szCs w:val="26"/>
          <w:lang w:val="en-US"/>
        </w:rPr>
      </w:pPr>
      <w:r w:rsidRPr="00077DF6">
        <w:rPr>
          <w:b/>
          <w:sz w:val="24"/>
          <w:szCs w:val="26"/>
          <w:lang w:val="en-US"/>
        </w:rPr>
        <w:t>Chương 3:</w:t>
      </w:r>
      <w:r w:rsidRPr="00077DF6">
        <w:rPr>
          <w:sz w:val="24"/>
          <w:szCs w:val="26"/>
          <w:lang w:val="en-US"/>
        </w:rPr>
        <w:t xml:space="preserve"> Phân tích ảnh hưởng của một số thông số đầu máy – toa xe và cấu tạo hệ thống ray – tà vẹt đến hiệu ứng động lực học của kết cấu nhịp cầu trên tuyến đường sắt Thống Nhất.</w:t>
      </w:r>
    </w:p>
    <w:p w:rsidR="009D3C47" w:rsidRPr="00077DF6" w:rsidRDefault="009D3C47" w:rsidP="00077DF6">
      <w:pPr>
        <w:spacing w:before="0" w:after="0" w:line="276" w:lineRule="auto"/>
        <w:ind w:left="1260" w:hanging="1260"/>
        <w:rPr>
          <w:sz w:val="24"/>
          <w:szCs w:val="26"/>
          <w:lang w:val="en-US"/>
        </w:rPr>
      </w:pPr>
      <w:r w:rsidRPr="00077DF6">
        <w:rPr>
          <w:b/>
          <w:sz w:val="24"/>
          <w:szCs w:val="26"/>
          <w:lang w:val="en-US"/>
        </w:rPr>
        <w:t>Chương 4:</w:t>
      </w:r>
      <w:r w:rsidRPr="00077DF6">
        <w:rPr>
          <w:sz w:val="24"/>
          <w:szCs w:val="26"/>
          <w:lang w:val="en-US"/>
        </w:rPr>
        <w:t xml:space="preserve"> Khảo sát và đo thực nghiệm động một số kết cấu nhịp trên tuyến đường sắt Thống Nhất. </w:t>
      </w:r>
    </w:p>
    <w:p w:rsidR="009D3C47" w:rsidRPr="00077DF6" w:rsidRDefault="009D3C47" w:rsidP="00077DF6">
      <w:pPr>
        <w:spacing w:before="0" w:after="0" w:line="276" w:lineRule="auto"/>
        <w:ind w:left="1260" w:hanging="1260"/>
        <w:rPr>
          <w:sz w:val="24"/>
          <w:szCs w:val="26"/>
          <w:lang w:val="en-US"/>
        </w:rPr>
      </w:pPr>
      <w:r w:rsidRPr="00077DF6">
        <w:rPr>
          <w:b/>
          <w:sz w:val="24"/>
          <w:szCs w:val="26"/>
          <w:lang w:val="en-US"/>
        </w:rPr>
        <w:t>Chương 5:</w:t>
      </w:r>
      <w:r w:rsidRPr="00077DF6">
        <w:rPr>
          <w:sz w:val="24"/>
          <w:szCs w:val="26"/>
          <w:lang w:val="en-US"/>
        </w:rPr>
        <w:t xml:space="preserve"> Đề xuất chỉ dẫn quy trình thực nghiệm động và tính toán, xác định tốc độ chạy tàu tối đa cho kết cấu nhịp cầu trên tuyến đường sắt Bắc – Nam.</w:t>
      </w:r>
    </w:p>
    <w:p w:rsidR="009D3C47" w:rsidRPr="00077DF6" w:rsidRDefault="009D3C47" w:rsidP="00077DF6">
      <w:pPr>
        <w:spacing w:before="0" w:after="0" w:line="276" w:lineRule="auto"/>
        <w:ind w:left="1260" w:hanging="1260"/>
        <w:rPr>
          <w:sz w:val="24"/>
          <w:szCs w:val="26"/>
          <w:lang w:val="en-US"/>
        </w:rPr>
      </w:pPr>
    </w:p>
    <w:p w:rsidR="009D3C47" w:rsidRPr="00077DF6" w:rsidRDefault="009D3C47" w:rsidP="00077DF6">
      <w:pPr>
        <w:spacing w:before="0" w:after="0" w:line="276" w:lineRule="auto"/>
        <w:ind w:left="1260" w:hanging="1260"/>
        <w:rPr>
          <w:sz w:val="24"/>
          <w:szCs w:val="26"/>
          <w:lang w:val="en-US"/>
        </w:rPr>
      </w:pPr>
    </w:p>
    <w:p w:rsidR="009D3C47" w:rsidRPr="00077DF6" w:rsidRDefault="009D3C47" w:rsidP="00077DF6">
      <w:pPr>
        <w:spacing w:before="0" w:after="0" w:line="276" w:lineRule="auto"/>
        <w:ind w:left="1260" w:hanging="1260"/>
        <w:rPr>
          <w:sz w:val="24"/>
          <w:szCs w:val="26"/>
          <w:lang w:val="en-US"/>
        </w:rPr>
      </w:pPr>
    </w:p>
    <w:p w:rsidR="009D3C47" w:rsidRPr="00077DF6" w:rsidRDefault="009D3C47" w:rsidP="00077DF6">
      <w:pPr>
        <w:spacing w:before="0" w:after="0" w:line="276" w:lineRule="auto"/>
        <w:ind w:left="1260" w:hanging="1260"/>
        <w:rPr>
          <w:sz w:val="24"/>
          <w:szCs w:val="26"/>
          <w:lang w:val="en-US"/>
        </w:rPr>
      </w:pPr>
    </w:p>
    <w:p w:rsidR="009D3C47" w:rsidRPr="00077DF6" w:rsidRDefault="009D3C47" w:rsidP="00077DF6">
      <w:pPr>
        <w:pStyle w:val="Heading1"/>
        <w:numPr>
          <w:ilvl w:val="0"/>
          <w:numId w:val="0"/>
        </w:numPr>
        <w:spacing w:line="276" w:lineRule="auto"/>
        <w:jc w:val="center"/>
        <w:rPr>
          <w:sz w:val="24"/>
          <w:szCs w:val="26"/>
          <w:lang w:val="en-US"/>
        </w:rPr>
      </w:pPr>
      <w:r w:rsidRPr="00077DF6">
        <w:rPr>
          <w:sz w:val="24"/>
          <w:szCs w:val="26"/>
          <w:lang w:val="en-US"/>
        </w:rPr>
        <w:t>CHƯƠNG 1: TỔNG QUAN VỀ CÁC YẾU TỐ ẢNH HƯỞNG ĐẾN TỐC ĐỘ CHẠY TÀU QUA KẾT CẤU NHỊP CẦU TRÊN TUYẾN ĐƯỜNG SẮT THỐNG NHẤT.</w:t>
      </w:r>
    </w:p>
    <w:p w:rsidR="009D3C47" w:rsidRPr="00077DF6" w:rsidRDefault="00B50A2A" w:rsidP="00077DF6">
      <w:pPr>
        <w:pStyle w:val="ListParagraph"/>
        <w:numPr>
          <w:ilvl w:val="1"/>
          <w:numId w:val="8"/>
        </w:numPr>
        <w:spacing w:before="0" w:after="0" w:line="276" w:lineRule="auto"/>
        <w:jc w:val="left"/>
        <w:outlineLvl w:val="1"/>
        <w:rPr>
          <w:b/>
          <w:sz w:val="24"/>
          <w:szCs w:val="26"/>
          <w:lang w:val="en-US"/>
        </w:rPr>
      </w:pPr>
      <w:r w:rsidRPr="00077DF6">
        <w:rPr>
          <w:b/>
          <w:sz w:val="24"/>
          <w:szCs w:val="26"/>
          <w:lang w:val="en-US"/>
        </w:rPr>
        <w:t>Tổng quan về hiện trạng và tình hình khai thác hệ thống cầu trên tuyến đường sắt Thống nhất hiện nay.</w:t>
      </w:r>
    </w:p>
    <w:p w:rsidR="00B50A2A" w:rsidRPr="00077DF6" w:rsidRDefault="00B50A2A" w:rsidP="00077DF6">
      <w:pPr>
        <w:spacing w:line="276" w:lineRule="auto"/>
        <w:rPr>
          <w:sz w:val="24"/>
        </w:rPr>
      </w:pPr>
      <w:r w:rsidRPr="00077DF6">
        <w:rPr>
          <w:sz w:val="24"/>
        </w:rPr>
        <w:t>Hiện tại, trên tuyến đường sắt Bắc – Nam, có khoảng 70 cầu giàn thép biên song song và 12 cầu giàn vòm thép trên tổng số 1465 cầu. Từ nhiều năm qua, việc tính toán thiết kế cầu giàn thép thường được chủ yếu dựa trên tiêu chuẩn 22TCN 18-79 và 22TCN 272-01. Về cơ bản, tuyến đường sắt Thống Nhất được xây dựng với tiêu chuẩn và tốc độ thấp, khổ đường 1000mm. Đây là tuyến đường đơn chưa điện cơ khí hóa, phần lớn đã xuống cấp, gây cản trở cho việc khai thác tàu chạy nhanh, thường xuyên và thuận tiện, làm giảm dần thị phần vận tải. Tốc độ chạy tàu bình quân hiện nay trên tuyến là 80km/h, tối đa là 100km/h đối với tàu khách và 60km/h đối với tàu hàng. TCT ĐSVN mới chỉ bố trí được 5 đôi tàu chạy suốt từ thủ đô Hà Nội tới trung tâm kinh tế lớn nhất của cả nước ở phía Nam là Thành phố Hồ Chí Minh, vận chuyển 1500 lượt khách qua lại mỗi ngày giữa hai thành phố này. Tàu nhanh nhất là 30 giờ, trong khi đi bằng máy bay chỉ mất khoảng 2 giờ với tấn suất cao hơn, trung bình 21 chuyến phục vụ 9600 hành khách mỗi ngày.</w:t>
      </w:r>
    </w:p>
    <w:p w:rsidR="00B50A2A" w:rsidRPr="00077DF6" w:rsidRDefault="00B50A2A" w:rsidP="00077DF6">
      <w:pPr>
        <w:pStyle w:val="ListParagraph"/>
        <w:numPr>
          <w:ilvl w:val="1"/>
          <w:numId w:val="8"/>
        </w:numPr>
        <w:spacing w:line="276" w:lineRule="auto"/>
        <w:outlineLvl w:val="1"/>
        <w:rPr>
          <w:b/>
          <w:sz w:val="24"/>
        </w:rPr>
      </w:pPr>
      <w:r w:rsidRPr="00077DF6">
        <w:rPr>
          <w:b/>
          <w:sz w:val="24"/>
        </w:rPr>
        <w:t>Các yếu tố ảnh hưởng đến tốc độ chạy tàu qua kết cấu nhịp cầu đường sắt.</w:t>
      </w:r>
    </w:p>
    <w:p w:rsidR="00B50A2A" w:rsidRPr="00077DF6" w:rsidRDefault="00B50A2A" w:rsidP="00077DF6">
      <w:pPr>
        <w:pStyle w:val="ListParagraph"/>
        <w:numPr>
          <w:ilvl w:val="2"/>
          <w:numId w:val="8"/>
        </w:numPr>
        <w:spacing w:line="276" w:lineRule="auto"/>
        <w:outlineLvl w:val="2"/>
        <w:rPr>
          <w:b/>
          <w:sz w:val="24"/>
        </w:rPr>
      </w:pPr>
      <w:r w:rsidRPr="00077DF6">
        <w:rPr>
          <w:b/>
          <w:sz w:val="24"/>
        </w:rPr>
        <w:t>Ảnh hưởng động cầu – tàu trên kết cấu nhịp.</w:t>
      </w:r>
    </w:p>
    <w:p w:rsidR="00393E47" w:rsidRPr="00077DF6" w:rsidRDefault="00393E47" w:rsidP="00077DF6">
      <w:pPr>
        <w:spacing w:line="276" w:lineRule="auto"/>
        <w:rPr>
          <w:sz w:val="24"/>
        </w:rPr>
      </w:pPr>
      <w:r w:rsidRPr="00077DF6">
        <w:rPr>
          <w:sz w:val="24"/>
        </w:rPr>
        <w:t xml:space="preserve">Tiếp theo, nghiên cứu các thông số được tiến hành đề xác định các hệ số ảnh hưởng tới </w:t>
      </w:r>
      <w:r w:rsidRPr="00077DF6">
        <w:rPr>
          <w:sz w:val="24"/>
        </w:rPr>
        <w:lastRenderedPageBreak/>
        <w:t>tương tác động giữa cầu – tàu và đánh giá những điều kiện khi xét đến đến sự tương tác giữa cầu – tàu. Một cầu giản đơn đã được chọn để nghiên cứu các thông số. Chiều dài nhịp là 34m, khối lượng trên đơn vị chiều dài mb=11400kg/m, độ cứng chống uốn EI=9.92Nm</w:t>
      </w:r>
      <w:r w:rsidRPr="00077DF6">
        <w:rPr>
          <w:sz w:val="24"/>
          <w:vertAlign w:val="superscript"/>
        </w:rPr>
        <w:t>2</w:t>
      </w:r>
      <w:r w:rsidRPr="00077DF6">
        <w:rPr>
          <w:sz w:val="24"/>
        </w:rPr>
        <w:t>, và tỷ số cản ξ là 2% cho tất cả các mode được xét. Tần số tự nhiên ban đầu f</w:t>
      </w:r>
      <w:r w:rsidRPr="00077DF6">
        <w:rPr>
          <w:sz w:val="24"/>
          <w:vertAlign w:val="subscript"/>
        </w:rPr>
        <w:t>b</w:t>
      </w:r>
      <w:r w:rsidRPr="00077DF6">
        <w:rPr>
          <w:sz w:val="24"/>
        </w:rPr>
        <w:t xml:space="preserve"> = 4.01 Hz. Mô hình cầu được tạo ra sử dụng phần mềm FE Ansys với phần tử beam, chiều dài phần tử 1m được chấp nhận. Ngưỡng cho lọc vượt qua thấp là 30Hz trong tiêu chuẩn Eurocode.</w:t>
      </w:r>
    </w:p>
    <w:p w:rsidR="00393E47" w:rsidRPr="00077DF6" w:rsidRDefault="00393E47" w:rsidP="00077DF6">
      <w:pPr>
        <w:pStyle w:val="ListParagraph"/>
        <w:numPr>
          <w:ilvl w:val="2"/>
          <w:numId w:val="8"/>
        </w:numPr>
        <w:spacing w:line="276" w:lineRule="auto"/>
        <w:outlineLvl w:val="2"/>
        <w:rPr>
          <w:b/>
          <w:sz w:val="24"/>
        </w:rPr>
      </w:pPr>
      <w:r w:rsidRPr="00077DF6">
        <w:rPr>
          <w:b/>
          <w:sz w:val="24"/>
        </w:rPr>
        <w:t>Ảnh hưởng từ tốc độ chạy tàu đến ứng xử động của cầu.</w:t>
      </w:r>
    </w:p>
    <w:p w:rsidR="00C01F33" w:rsidRPr="00077DF6" w:rsidRDefault="00393E47" w:rsidP="00077DF6">
      <w:pPr>
        <w:spacing w:line="276" w:lineRule="auto"/>
        <w:rPr>
          <w:sz w:val="24"/>
        </w:rPr>
      </w:pPr>
      <w:r w:rsidRPr="00077DF6">
        <w:rPr>
          <w:sz w:val="24"/>
        </w:rPr>
        <w:t xml:space="preserve">Ảnh hưởng của tốc độ chạy tàu được khảo sát trong phần này. Khoảng tốc độ được xem xét trong khoảng từ 0 đến 1.2, tương ứng với khoảng tốc độ từ [0-450] km/h. </w:t>
      </w:r>
    </w:p>
    <w:p w:rsidR="00B50A2A" w:rsidRPr="00077DF6" w:rsidRDefault="00C01F33" w:rsidP="00077DF6">
      <w:pPr>
        <w:pStyle w:val="ListParagraph"/>
        <w:numPr>
          <w:ilvl w:val="2"/>
          <w:numId w:val="8"/>
        </w:numPr>
        <w:spacing w:line="276" w:lineRule="auto"/>
        <w:outlineLvl w:val="2"/>
        <w:rPr>
          <w:b/>
          <w:sz w:val="24"/>
        </w:rPr>
      </w:pPr>
      <w:r w:rsidRPr="00077DF6">
        <w:rPr>
          <w:b/>
          <w:sz w:val="24"/>
        </w:rPr>
        <w:t xml:space="preserve">Ảnh hưởng tần số của hệ treo đoàn tàu. </w:t>
      </w:r>
    </w:p>
    <w:p w:rsidR="00C01F33" w:rsidRPr="00077DF6" w:rsidRDefault="00C01F33" w:rsidP="00077DF6">
      <w:pPr>
        <w:spacing w:line="276" w:lineRule="auto"/>
        <w:rPr>
          <w:sz w:val="24"/>
        </w:rPr>
      </w:pPr>
      <w:r w:rsidRPr="00077DF6">
        <w:rPr>
          <w:sz w:val="24"/>
        </w:rPr>
        <w:t>Tầm quan trọng của tương tác tàu và cầu được xác định thông qua tần số tự nhiên của hai hệ phụ. Tiếp theo, độ cứng của hệ treo được hiệu chỉnh để điều tra ảnh hưởng của tần số không thứ nguyên μ=fb/fv trong khoảng từ 0.1 đến 0.2.</w:t>
      </w:r>
    </w:p>
    <w:p w:rsidR="00C01F33" w:rsidRPr="00077DF6" w:rsidRDefault="00C01F33" w:rsidP="00077DF6">
      <w:pPr>
        <w:pStyle w:val="ListParagraph"/>
        <w:numPr>
          <w:ilvl w:val="2"/>
          <w:numId w:val="8"/>
        </w:numPr>
        <w:spacing w:line="276" w:lineRule="auto"/>
        <w:outlineLvl w:val="2"/>
        <w:rPr>
          <w:b/>
          <w:sz w:val="24"/>
        </w:rPr>
      </w:pPr>
      <w:r w:rsidRPr="00077DF6">
        <w:rPr>
          <w:b/>
          <w:sz w:val="24"/>
        </w:rPr>
        <w:t>Ảnh hưởng của khối lượng đoàn tàu.</w:t>
      </w:r>
    </w:p>
    <w:p w:rsidR="00C01F33" w:rsidRPr="00077DF6" w:rsidRDefault="00C01F33" w:rsidP="00077DF6">
      <w:pPr>
        <w:pStyle w:val="ListParagraph"/>
        <w:spacing w:line="276" w:lineRule="auto"/>
        <w:ind w:left="0" w:firstLine="360"/>
        <w:rPr>
          <w:b/>
          <w:sz w:val="24"/>
        </w:rPr>
      </w:pPr>
      <w:r w:rsidRPr="00077DF6">
        <w:rPr>
          <w:sz w:val="24"/>
        </w:rPr>
        <w:t>Sự hiệu chỉnh của khối lượng hoạt tải làm thay đổi cả tải trọng giả tĩnh và tải trọng động, vì thế ảnh hưởng đến phản ứng động của cầu. Trong phần phụ này, sự phản ứng động của tàu di động được xem xét như giá trị của khối lượng không thứ nguyên ϱ=My/Mb trong khoảng từ 0.1 đến 3. Khối lượng không thứ nguyên được hiệu chỉnh thông qua việc thay đổi khối lượng cảu toàn tàu, trong khi độ cứng của hệ treo được hiệu chỉnh tương ứng để đảm bảo giá trị hằng số 1.01 với tần số không thứ nguyên μ như trong trường hợp tham khảo.</w:t>
      </w:r>
    </w:p>
    <w:p w:rsidR="00B50A2A" w:rsidRPr="00077DF6" w:rsidRDefault="00C01F33" w:rsidP="00077DF6">
      <w:pPr>
        <w:pStyle w:val="ListParagraph"/>
        <w:numPr>
          <w:ilvl w:val="2"/>
          <w:numId w:val="8"/>
        </w:numPr>
        <w:spacing w:before="0" w:after="0" w:line="276" w:lineRule="auto"/>
        <w:jc w:val="left"/>
        <w:outlineLvl w:val="2"/>
        <w:rPr>
          <w:b/>
          <w:sz w:val="24"/>
          <w:szCs w:val="26"/>
          <w:lang w:val="en-US"/>
        </w:rPr>
      </w:pPr>
      <w:r w:rsidRPr="00077DF6">
        <w:rPr>
          <w:b/>
          <w:sz w:val="24"/>
          <w:szCs w:val="26"/>
          <w:lang w:val="en-US"/>
        </w:rPr>
        <w:t>Ảnh hưởng của độ cứng uốn của cầu.</w:t>
      </w:r>
    </w:p>
    <w:p w:rsidR="00C01F33" w:rsidRPr="00077DF6" w:rsidRDefault="00C01F33" w:rsidP="00077DF6">
      <w:pPr>
        <w:pStyle w:val="ListParagraph"/>
        <w:spacing w:before="0" w:after="0" w:line="276" w:lineRule="auto"/>
        <w:ind w:left="0" w:firstLine="360"/>
        <w:jc w:val="left"/>
        <w:rPr>
          <w:sz w:val="24"/>
        </w:rPr>
      </w:pPr>
      <w:r w:rsidRPr="00077DF6">
        <w:rPr>
          <w:sz w:val="24"/>
        </w:rPr>
        <w:t>Ảnh hưởng của độ cứng chống uốn của cầu trong phản ứng động vẫn đang được nghiên cứu. Độ cứng của hệ treo của hoạt tải được điều chỉnh sao cho thông số không thứ nguyên μ và ϱ duy trì ở giá trị giống trong trường hợp tham chiếu. Hai giá trị phụ 0.5EI và 2.0EI được xem xét cho độ cứng chống uốn của cầu.</w:t>
      </w:r>
    </w:p>
    <w:p w:rsidR="00DD0280" w:rsidRPr="00077DF6" w:rsidRDefault="00DD0280" w:rsidP="00077DF6">
      <w:pPr>
        <w:pStyle w:val="ListParagraph"/>
        <w:numPr>
          <w:ilvl w:val="2"/>
          <w:numId w:val="8"/>
        </w:numPr>
        <w:spacing w:before="0" w:after="0" w:line="276" w:lineRule="auto"/>
        <w:jc w:val="left"/>
        <w:outlineLvl w:val="2"/>
        <w:rPr>
          <w:b/>
          <w:sz w:val="24"/>
          <w:szCs w:val="26"/>
          <w:lang w:val="en-US"/>
        </w:rPr>
      </w:pPr>
      <w:r w:rsidRPr="00077DF6">
        <w:rPr>
          <w:b/>
          <w:sz w:val="24"/>
        </w:rPr>
        <w:t>Ảnh hưởng của hệ số cản cầu.</w:t>
      </w:r>
    </w:p>
    <w:p w:rsidR="00DD0280" w:rsidRPr="00077DF6" w:rsidRDefault="00DD0280" w:rsidP="00077DF6">
      <w:pPr>
        <w:spacing w:line="276" w:lineRule="auto"/>
        <w:rPr>
          <w:sz w:val="24"/>
        </w:rPr>
      </w:pPr>
      <w:r w:rsidRPr="00077DF6">
        <w:rPr>
          <w:sz w:val="24"/>
        </w:rPr>
        <w:t>Trong phần phụ này, ảnh hưởng tỷ số độ cản của cầu được phân tích. Các giá trị của tỷ số độ cản mode được xem xét: ξ=1%, ξ=1.5%, ξ=2%, ξ=2.5%, ξ=3% là giá trị thông thường của tỷ số độ cản trong cầu đường sắt.</w:t>
      </w:r>
    </w:p>
    <w:p w:rsidR="00DD0280" w:rsidRPr="00077DF6" w:rsidRDefault="00DD0280" w:rsidP="00077DF6">
      <w:pPr>
        <w:pStyle w:val="ListParagraph"/>
        <w:numPr>
          <w:ilvl w:val="2"/>
          <w:numId w:val="8"/>
        </w:numPr>
        <w:spacing w:before="0" w:after="0" w:line="276" w:lineRule="auto"/>
        <w:jc w:val="left"/>
        <w:outlineLvl w:val="2"/>
        <w:rPr>
          <w:b/>
          <w:sz w:val="24"/>
          <w:szCs w:val="26"/>
          <w:lang w:val="en-US"/>
        </w:rPr>
      </w:pPr>
      <w:r w:rsidRPr="00077DF6">
        <w:rPr>
          <w:b/>
          <w:sz w:val="24"/>
          <w:szCs w:val="26"/>
          <w:lang w:val="en-US"/>
        </w:rPr>
        <w:t>Ảnh hưởng từ sự không đồng nhất của ray.</w:t>
      </w:r>
    </w:p>
    <w:p w:rsidR="00034F98" w:rsidRPr="00077DF6" w:rsidRDefault="00034F98" w:rsidP="00077DF6">
      <w:pPr>
        <w:pStyle w:val="ListParagraph"/>
        <w:numPr>
          <w:ilvl w:val="3"/>
          <w:numId w:val="8"/>
        </w:numPr>
        <w:spacing w:before="0" w:after="0" w:line="276" w:lineRule="auto"/>
        <w:jc w:val="left"/>
        <w:outlineLvl w:val="3"/>
        <w:rPr>
          <w:b/>
          <w:sz w:val="24"/>
          <w:szCs w:val="26"/>
          <w:lang w:val="en-US"/>
        </w:rPr>
      </w:pPr>
      <w:r w:rsidRPr="00077DF6">
        <w:rPr>
          <w:b/>
          <w:sz w:val="24"/>
          <w:szCs w:val="26"/>
          <w:lang w:val="en-US"/>
        </w:rPr>
        <w:t>Định nghĩa từ sự không đồng nhất của ray.</w:t>
      </w:r>
    </w:p>
    <w:p w:rsidR="00034F98" w:rsidRPr="00077DF6" w:rsidRDefault="00034F98" w:rsidP="00077DF6">
      <w:pPr>
        <w:spacing w:line="276" w:lineRule="auto"/>
        <w:rPr>
          <w:sz w:val="24"/>
        </w:rPr>
      </w:pPr>
      <w:r w:rsidRPr="00077DF6">
        <w:rPr>
          <w:sz w:val="24"/>
        </w:rPr>
        <w:t>Sự không đồng đều của ray đề cập đến độ lệch của đường ray dẫn các bánh xe từ bề mặt đường sắt lý tưởng dọc theo đường ray, bao gồm sự không đồng đều của ray tĩnh tại trạng thái không tải và sự không đồng đều của ray động dưới tải trọng đoàn tàu.</w:t>
      </w:r>
    </w:p>
    <w:p w:rsidR="00034F98" w:rsidRPr="00077DF6" w:rsidRDefault="00034F98" w:rsidP="00077DF6">
      <w:pPr>
        <w:pStyle w:val="ListParagraph"/>
        <w:numPr>
          <w:ilvl w:val="3"/>
          <w:numId w:val="8"/>
        </w:numPr>
        <w:spacing w:line="276" w:lineRule="auto"/>
        <w:outlineLvl w:val="3"/>
        <w:rPr>
          <w:b/>
          <w:sz w:val="24"/>
        </w:rPr>
      </w:pPr>
      <w:r w:rsidRPr="00077DF6">
        <w:rPr>
          <w:b/>
          <w:sz w:val="24"/>
        </w:rPr>
        <w:t xml:space="preserve">Phân loại theo phương kích động trên tàu </w:t>
      </w:r>
    </w:p>
    <w:p w:rsidR="00034F98" w:rsidRPr="00077DF6" w:rsidRDefault="00034F98" w:rsidP="00077DF6">
      <w:pPr>
        <w:pStyle w:val="ListParagraph"/>
        <w:numPr>
          <w:ilvl w:val="0"/>
          <w:numId w:val="9"/>
        </w:numPr>
        <w:spacing w:line="276" w:lineRule="auto"/>
        <w:outlineLvl w:val="4"/>
        <w:rPr>
          <w:i/>
          <w:sz w:val="24"/>
          <w:szCs w:val="26"/>
          <w:lang w:val="en-US"/>
        </w:rPr>
      </w:pPr>
      <w:r w:rsidRPr="00077DF6">
        <w:rPr>
          <w:i/>
          <w:sz w:val="24"/>
          <w:szCs w:val="26"/>
          <w:lang w:val="en-US"/>
        </w:rPr>
        <w:t xml:space="preserve">Sự không đồng đều của ray theo phương thẳng đứng. </w:t>
      </w:r>
    </w:p>
    <w:p w:rsidR="00034F98" w:rsidRPr="00077DF6" w:rsidRDefault="00034F98" w:rsidP="00077DF6">
      <w:pPr>
        <w:spacing w:line="276" w:lineRule="auto"/>
        <w:rPr>
          <w:sz w:val="24"/>
          <w:szCs w:val="26"/>
        </w:rPr>
      </w:pPr>
      <w:r w:rsidRPr="00077DF6">
        <w:rPr>
          <w:sz w:val="24"/>
          <w:szCs w:val="26"/>
        </w:rPr>
        <w:t>Sự không đồng đều của ray theo phương đứng bao gồm thông số phương đứng, mặt bằng ngang, xoắn ray, sóng ngắn, sự không đồng đều của ray, bất thường ray theo phương đứng định kì.</w:t>
      </w:r>
    </w:p>
    <w:p w:rsidR="00034F98" w:rsidRPr="00077DF6" w:rsidRDefault="00034F98" w:rsidP="00077DF6">
      <w:pPr>
        <w:pStyle w:val="ListParagraph"/>
        <w:numPr>
          <w:ilvl w:val="0"/>
          <w:numId w:val="9"/>
        </w:numPr>
        <w:spacing w:line="276" w:lineRule="auto"/>
        <w:ind w:left="810" w:hanging="413"/>
        <w:outlineLvl w:val="4"/>
        <w:rPr>
          <w:i/>
          <w:sz w:val="24"/>
          <w:szCs w:val="26"/>
        </w:rPr>
      </w:pPr>
      <w:r w:rsidRPr="00077DF6">
        <w:rPr>
          <w:i/>
          <w:sz w:val="24"/>
          <w:szCs w:val="26"/>
        </w:rPr>
        <w:t>Sự không đồng đều của ray theo phương ngang.</w:t>
      </w:r>
    </w:p>
    <w:p w:rsidR="00034F98" w:rsidRPr="00077DF6" w:rsidRDefault="00034F98" w:rsidP="00077DF6">
      <w:pPr>
        <w:spacing w:line="276" w:lineRule="auto"/>
        <w:rPr>
          <w:rFonts w:cstheme="minorHAnsi"/>
          <w:sz w:val="24"/>
          <w:szCs w:val="26"/>
        </w:rPr>
      </w:pPr>
      <w:r w:rsidRPr="00077DF6">
        <w:rPr>
          <w:rFonts w:cstheme="minorHAnsi"/>
          <w:sz w:val="24"/>
          <w:szCs w:val="26"/>
        </w:rPr>
        <w:t>Sự không đồng đều của ray theo phương ngang bao gồm sự bố trí không đều, lệch khoảng cách, là sự không đồng đều của ray ngang định kỳ của ray.</w:t>
      </w:r>
    </w:p>
    <w:p w:rsidR="00DD0280" w:rsidRPr="00077DF6" w:rsidRDefault="00034F98" w:rsidP="00077DF6">
      <w:pPr>
        <w:pStyle w:val="ListParagraph"/>
        <w:numPr>
          <w:ilvl w:val="3"/>
          <w:numId w:val="8"/>
        </w:numPr>
        <w:spacing w:before="0" w:after="0" w:line="276" w:lineRule="auto"/>
        <w:jc w:val="left"/>
        <w:outlineLvl w:val="3"/>
        <w:rPr>
          <w:b/>
          <w:sz w:val="24"/>
          <w:szCs w:val="26"/>
          <w:lang w:val="en-US"/>
        </w:rPr>
      </w:pPr>
      <w:r w:rsidRPr="00077DF6">
        <w:rPr>
          <w:b/>
          <w:sz w:val="24"/>
          <w:szCs w:val="26"/>
          <w:lang w:val="en-US"/>
        </w:rPr>
        <w:t>Phân loại theo đặc tính bước sóng của sự không đồng đều của ray.</w:t>
      </w:r>
    </w:p>
    <w:p w:rsidR="00034F98" w:rsidRPr="00077DF6" w:rsidRDefault="00034F98" w:rsidP="00077DF6">
      <w:pPr>
        <w:pStyle w:val="ListParagraph"/>
        <w:spacing w:before="0" w:after="0" w:line="276" w:lineRule="auto"/>
        <w:ind w:left="0" w:firstLine="450"/>
        <w:jc w:val="left"/>
        <w:rPr>
          <w:rFonts w:cstheme="minorHAnsi"/>
          <w:sz w:val="24"/>
          <w:szCs w:val="26"/>
        </w:rPr>
      </w:pPr>
      <w:r w:rsidRPr="00077DF6">
        <w:rPr>
          <w:rFonts w:cstheme="minorHAnsi"/>
          <w:sz w:val="24"/>
          <w:szCs w:val="26"/>
        </w:rPr>
        <w:lastRenderedPageBreak/>
        <w:t>Tồn tại nhều thành phần bước sóng trong phép đo sự không đồng đều của ray, với khoảng rộng từ 0,01 đến 200m.</w:t>
      </w:r>
    </w:p>
    <w:p w:rsidR="00034F98" w:rsidRPr="00077DF6" w:rsidRDefault="00034F98" w:rsidP="00077DF6">
      <w:pPr>
        <w:pStyle w:val="Caption"/>
        <w:keepNext/>
        <w:spacing w:line="276" w:lineRule="auto"/>
        <w:rPr>
          <w:sz w:val="24"/>
        </w:rPr>
      </w:pPr>
      <w:bookmarkStart w:id="5" w:name="_Toc14594283"/>
      <w:r w:rsidRPr="00077DF6">
        <w:rPr>
          <w:sz w:val="24"/>
        </w:rPr>
        <w:t xml:space="preserve">Bảng 1. </w:t>
      </w:r>
      <w:r w:rsidRPr="00077DF6">
        <w:rPr>
          <w:sz w:val="24"/>
        </w:rPr>
        <w:fldChar w:fldCharType="begin"/>
      </w:r>
      <w:r w:rsidRPr="00077DF6">
        <w:rPr>
          <w:sz w:val="24"/>
        </w:rPr>
        <w:instrText xml:space="preserve"> SEQ Bảng_1. \* ARABIC </w:instrText>
      </w:r>
      <w:r w:rsidRPr="00077DF6">
        <w:rPr>
          <w:sz w:val="24"/>
        </w:rPr>
        <w:fldChar w:fldCharType="separate"/>
      </w:r>
      <w:r w:rsidRPr="00077DF6">
        <w:rPr>
          <w:noProof/>
          <w:sz w:val="24"/>
        </w:rPr>
        <w:t>1</w:t>
      </w:r>
      <w:r w:rsidRPr="00077DF6">
        <w:rPr>
          <w:noProof/>
          <w:sz w:val="24"/>
        </w:rPr>
        <w:fldChar w:fldCharType="end"/>
      </w:r>
      <w:r w:rsidRPr="00077DF6">
        <w:rPr>
          <w:sz w:val="24"/>
          <w:szCs w:val="26"/>
        </w:rPr>
        <w:t xml:space="preserve"> </w:t>
      </w:r>
      <w:r w:rsidRPr="00077DF6">
        <w:rPr>
          <w:i/>
          <w:sz w:val="24"/>
          <w:szCs w:val="26"/>
        </w:rPr>
        <w:t>Phân loại sự không đồng đều của ray theo bước sóng</w:t>
      </w:r>
      <w:bookmarkEnd w:id="5"/>
    </w:p>
    <w:p w:rsidR="00034F98" w:rsidRPr="00077DF6" w:rsidRDefault="00034F98" w:rsidP="00077DF6">
      <w:pPr>
        <w:spacing w:line="276" w:lineRule="auto"/>
        <w:ind w:firstLine="0"/>
        <w:jc w:val="center"/>
        <w:rPr>
          <w:rFonts w:cstheme="minorHAnsi"/>
          <w:sz w:val="24"/>
          <w:szCs w:val="26"/>
        </w:rPr>
      </w:pPr>
      <w:r w:rsidRPr="00077DF6">
        <w:rPr>
          <w:rFonts w:cstheme="minorHAnsi"/>
          <w:noProof/>
          <w:sz w:val="24"/>
          <w:szCs w:val="26"/>
          <w:lang w:val="en-US"/>
        </w:rPr>
        <w:drawing>
          <wp:inline distT="0" distB="0" distL="0" distR="0" wp14:anchorId="52CD38E0" wp14:editId="260BBCC6">
            <wp:extent cx="5028731" cy="21926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681"/>
                    <a:stretch/>
                  </pic:blipFill>
                  <pic:spPr bwMode="auto">
                    <a:xfrm>
                      <a:off x="0" y="0"/>
                      <a:ext cx="5051211" cy="2202457"/>
                    </a:xfrm>
                    <a:prstGeom prst="rect">
                      <a:avLst/>
                    </a:prstGeom>
                    <a:ln>
                      <a:noFill/>
                    </a:ln>
                    <a:extLst>
                      <a:ext uri="{53640926-AAD7-44D8-BBD7-CCE9431645EC}">
                        <a14:shadowObscured xmlns:a14="http://schemas.microsoft.com/office/drawing/2010/main"/>
                      </a:ext>
                    </a:extLst>
                  </pic:spPr>
                </pic:pic>
              </a:graphicData>
            </a:graphic>
          </wp:inline>
        </w:drawing>
      </w:r>
    </w:p>
    <w:p w:rsidR="00034F98" w:rsidRPr="00077DF6" w:rsidRDefault="00034F98" w:rsidP="00077DF6">
      <w:pPr>
        <w:pStyle w:val="ListParagraph"/>
        <w:numPr>
          <w:ilvl w:val="3"/>
          <w:numId w:val="8"/>
        </w:numPr>
        <w:spacing w:before="0" w:after="0" w:line="276" w:lineRule="auto"/>
        <w:jc w:val="left"/>
        <w:outlineLvl w:val="3"/>
        <w:rPr>
          <w:b/>
          <w:sz w:val="24"/>
          <w:szCs w:val="26"/>
          <w:lang w:val="en-US"/>
        </w:rPr>
      </w:pPr>
      <w:r w:rsidRPr="00077DF6">
        <w:rPr>
          <w:b/>
          <w:sz w:val="24"/>
          <w:szCs w:val="26"/>
          <w:lang w:val="en-US"/>
        </w:rPr>
        <w:t>Phân loại đặc trưng hình học của sự không đồng đều của ray.</w:t>
      </w:r>
    </w:p>
    <w:p w:rsidR="00034F98" w:rsidRPr="00077DF6" w:rsidRDefault="00034F98" w:rsidP="00077DF6">
      <w:pPr>
        <w:pStyle w:val="ListParagraph"/>
        <w:numPr>
          <w:ilvl w:val="0"/>
          <w:numId w:val="10"/>
        </w:numPr>
        <w:spacing w:before="0" w:after="0" w:line="276" w:lineRule="auto"/>
        <w:ind w:left="810"/>
        <w:jc w:val="left"/>
        <w:outlineLvl w:val="4"/>
        <w:rPr>
          <w:i/>
          <w:sz w:val="24"/>
          <w:szCs w:val="26"/>
          <w:lang w:val="en-US"/>
        </w:rPr>
      </w:pPr>
      <w:r w:rsidRPr="00077DF6">
        <w:rPr>
          <w:i/>
          <w:sz w:val="24"/>
          <w:szCs w:val="26"/>
          <w:lang w:val="en-US"/>
        </w:rPr>
        <w:t xml:space="preserve">Sự không đồng đều của ray tĩnh </w:t>
      </w:r>
    </w:p>
    <w:p w:rsidR="00DD0280" w:rsidRPr="00077DF6" w:rsidRDefault="00034F98" w:rsidP="00077DF6">
      <w:pPr>
        <w:pStyle w:val="ListParagraph"/>
        <w:spacing w:before="0" w:after="0" w:line="276" w:lineRule="auto"/>
        <w:ind w:left="0" w:firstLine="360"/>
        <w:jc w:val="left"/>
        <w:rPr>
          <w:rFonts w:cstheme="minorHAnsi"/>
          <w:sz w:val="24"/>
          <w:szCs w:val="26"/>
        </w:rPr>
      </w:pPr>
      <w:r w:rsidRPr="00077DF6">
        <w:rPr>
          <w:rFonts w:cstheme="minorHAnsi"/>
          <w:sz w:val="24"/>
          <w:szCs w:val="26"/>
        </w:rPr>
        <w:t>Được đo khi không có tải trọng. Trong trường hợp này, ray và tà vẹt không bị uốn duới biến dạng dư không đều và các điểm uốn ẩn của ray trong một khoảng nhỏ, vì thế sự không đồng đều của ray tĩnh không thể phản ánh biến dạng cục bộ của ray bởi các điểm uốn ẩn, tính đàn hồi không đều… nhưng có thể đánh giá biến dạng dư không đều của lớp đệm nà nền.</w:t>
      </w:r>
    </w:p>
    <w:p w:rsidR="00034F98" w:rsidRPr="00077DF6" w:rsidRDefault="00034F98" w:rsidP="00077DF6">
      <w:pPr>
        <w:pStyle w:val="ListParagraph"/>
        <w:numPr>
          <w:ilvl w:val="0"/>
          <w:numId w:val="10"/>
        </w:numPr>
        <w:spacing w:before="0" w:after="0" w:line="276" w:lineRule="auto"/>
        <w:ind w:left="720" w:hanging="270"/>
        <w:jc w:val="left"/>
        <w:outlineLvl w:val="4"/>
        <w:rPr>
          <w:i/>
          <w:sz w:val="24"/>
          <w:szCs w:val="26"/>
          <w:lang w:val="en-US"/>
        </w:rPr>
      </w:pPr>
      <w:r w:rsidRPr="00077DF6">
        <w:rPr>
          <w:i/>
          <w:sz w:val="24"/>
          <w:szCs w:val="26"/>
          <w:lang w:val="en-US"/>
        </w:rPr>
        <w:t>Sự không đồng đều của ray động</w:t>
      </w:r>
    </w:p>
    <w:p w:rsidR="00034F98" w:rsidRPr="00077DF6" w:rsidRDefault="00034F98" w:rsidP="00077DF6">
      <w:pPr>
        <w:pStyle w:val="ListParagraph"/>
        <w:spacing w:before="0" w:after="0" w:line="276" w:lineRule="auto"/>
        <w:ind w:left="0" w:firstLine="360"/>
        <w:jc w:val="left"/>
        <w:rPr>
          <w:rFonts w:cstheme="minorHAnsi"/>
          <w:sz w:val="24"/>
          <w:szCs w:val="26"/>
        </w:rPr>
      </w:pPr>
      <w:r w:rsidRPr="00077DF6">
        <w:rPr>
          <w:rFonts w:cstheme="minorHAnsi"/>
          <w:sz w:val="24"/>
          <w:szCs w:val="26"/>
        </w:rPr>
        <w:t>Sự không đồng đều của ray động là những phương pháp đo dưới tải trọng đoàn tàu. Sự không đồng đều của ray động ảnh hưởng trực tiếp đến an toàn chạy tàu, lực từ bánh tàu, và dao động của tàu, chính vì thế biên độ động sự không đồng đều của ray được như là tiêu chuẩn cho sự không đồng đều của ray động của ray, đặc biệt là tiêu chuẩn quản lý an toàn.</w:t>
      </w:r>
    </w:p>
    <w:p w:rsidR="00827B6D" w:rsidRPr="00077DF6" w:rsidRDefault="00827B6D" w:rsidP="00077DF6">
      <w:pPr>
        <w:pStyle w:val="ListParagraph"/>
        <w:numPr>
          <w:ilvl w:val="1"/>
          <w:numId w:val="8"/>
        </w:numPr>
        <w:spacing w:before="0" w:after="0" w:line="276" w:lineRule="auto"/>
        <w:jc w:val="left"/>
        <w:outlineLvl w:val="1"/>
        <w:rPr>
          <w:rFonts w:cstheme="minorHAnsi"/>
          <w:b/>
          <w:sz w:val="24"/>
          <w:szCs w:val="26"/>
        </w:rPr>
      </w:pPr>
      <w:r w:rsidRPr="00077DF6">
        <w:rPr>
          <w:rFonts w:cstheme="minorHAnsi"/>
          <w:b/>
          <w:sz w:val="24"/>
          <w:szCs w:val="26"/>
        </w:rPr>
        <w:t xml:space="preserve">Khảo sát, phân loại các dạng kết cấu nhịp cầu điển hình trên tuyến đường sắt Thống Nhất </w:t>
      </w:r>
    </w:p>
    <w:p w:rsidR="00F95FA1" w:rsidRPr="00077DF6" w:rsidRDefault="00F95FA1" w:rsidP="00077DF6">
      <w:pPr>
        <w:pStyle w:val="Caption"/>
        <w:keepNext/>
        <w:spacing w:line="276" w:lineRule="auto"/>
        <w:rPr>
          <w:sz w:val="24"/>
        </w:rPr>
      </w:pPr>
      <w:bookmarkStart w:id="6" w:name="_Toc14594284"/>
      <w:r w:rsidRPr="00077DF6">
        <w:rPr>
          <w:sz w:val="24"/>
        </w:rPr>
        <w:t xml:space="preserve">Bảng 1. </w:t>
      </w:r>
      <w:r w:rsidRPr="00077DF6">
        <w:rPr>
          <w:sz w:val="24"/>
        </w:rPr>
        <w:fldChar w:fldCharType="begin"/>
      </w:r>
      <w:r w:rsidRPr="00077DF6">
        <w:rPr>
          <w:sz w:val="24"/>
        </w:rPr>
        <w:instrText xml:space="preserve"> SEQ Bảng_1. \* ARABIC </w:instrText>
      </w:r>
      <w:r w:rsidRPr="00077DF6">
        <w:rPr>
          <w:sz w:val="24"/>
        </w:rPr>
        <w:fldChar w:fldCharType="separate"/>
      </w:r>
      <w:r w:rsidRPr="00077DF6">
        <w:rPr>
          <w:noProof/>
          <w:sz w:val="24"/>
        </w:rPr>
        <w:t>2</w:t>
      </w:r>
      <w:r w:rsidRPr="00077DF6">
        <w:rPr>
          <w:noProof/>
          <w:sz w:val="24"/>
        </w:rPr>
        <w:fldChar w:fldCharType="end"/>
      </w:r>
      <w:r w:rsidRPr="00077DF6">
        <w:rPr>
          <w:sz w:val="24"/>
          <w:szCs w:val="24"/>
          <w:lang w:val="tr-TR"/>
        </w:rPr>
        <w:t xml:space="preserve"> </w:t>
      </w:r>
      <w:r w:rsidRPr="00077DF6">
        <w:rPr>
          <w:i/>
          <w:sz w:val="24"/>
          <w:szCs w:val="24"/>
          <w:lang w:val="tr-TR"/>
        </w:rPr>
        <w:t>Thống kê hiện trạng cầu đường sắt</w:t>
      </w:r>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2"/>
        <w:gridCol w:w="830"/>
        <w:gridCol w:w="1036"/>
        <w:gridCol w:w="711"/>
        <w:gridCol w:w="682"/>
        <w:gridCol w:w="802"/>
        <w:gridCol w:w="1605"/>
        <w:gridCol w:w="1289"/>
      </w:tblGrid>
      <w:tr w:rsidR="00F95FA1" w:rsidRPr="00077DF6" w:rsidTr="00EA52D1">
        <w:trPr>
          <w:trHeight w:val="480"/>
          <w:tblHeader/>
        </w:trPr>
        <w:tc>
          <w:tcPr>
            <w:tcW w:w="1255" w:type="pct"/>
            <w:vMerge w:val="restar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bCs/>
                <w:sz w:val="22"/>
                <w:szCs w:val="24"/>
              </w:rPr>
            </w:pPr>
            <w:r w:rsidRPr="00077DF6">
              <w:rPr>
                <w:bCs/>
                <w:sz w:val="22"/>
                <w:szCs w:val="24"/>
              </w:rPr>
              <w:t>TUYẾN</w:t>
            </w:r>
          </w:p>
        </w:tc>
        <w:tc>
          <w:tcPr>
            <w:tcW w:w="1755" w:type="pct"/>
            <w:gridSpan w:val="4"/>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b/>
                <w:bCs/>
                <w:sz w:val="22"/>
                <w:szCs w:val="24"/>
              </w:rPr>
            </w:pPr>
            <w:r w:rsidRPr="00077DF6">
              <w:rPr>
                <w:b/>
                <w:bCs/>
                <w:sz w:val="22"/>
                <w:szCs w:val="24"/>
              </w:rPr>
              <w:t>Loại kết cấu nhịp</w:t>
            </w:r>
          </w:p>
        </w:tc>
        <w:tc>
          <w:tcPr>
            <w:tcW w:w="432" w:type="pct"/>
            <w:vMerge w:val="restar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rPr>
            </w:pPr>
            <w:r w:rsidRPr="00077DF6">
              <w:rPr>
                <w:bCs/>
                <w:sz w:val="22"/>
                <w:szCs w:val="24"/>
              </w:rPr>
              <w:t>Tổng số cầu trên tuyến</w:t>
            </w:r>
          </w:p>
        </w:tc>
        <w:tc>
          <w:tcPr>
            <w:tcW w:w="864" w:type="pct"/>
            <w:vMerge w:val="restar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rPr>
            </w:pPr>
            <w:r w:rsidRPr="00077DF6">
              <w:rPr>
                <w:bCs/>
                <w:sz w:val="22"/>
                <w:szCs w:val="24"/>
              </w:rPr>
              <w:t>Tổng chiều dài tuyến</w:t>
            </w:r>
            <w:r w:rsidRPr="00077DF6">
              <w:rPr>
                <w:bCs/>
                <w:sz w:val="22"/>
                <w:szCs w:val="24"/>
              </w:rPr>
              <w:br/>
              <w:t>(m)</w:t>
            </w:r>
          </w:p>
        </w:tc>
        <w:tc>
          <w:tcPr>
            <w:tcW w:w="695" w:type="pct"/>
            <w:vMerge w:val="restar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rPr>
            </w:pPr>
            <w:r w:rsidRPr="00077DF6">
              <w:rPr>
                <w:bCs/>
                <w:sz w:val="22"/>
                <w:szCs w:val="24"/>
              </w:rPr>
              <w:t xml:space="preserve">Tổng chiều dài cầu trên tuyến </w:t>
            </w:r>
            <w:r w:rsidRPr="00077DF6">
              <w:rPr>
                <w:bCs/>
                <w:sz w:val="22"/>
                <w:szCs w:val="24"/>
              </w:rPr>
              <w:br/>
              <w:t>(m)</w:t>
            </w:r>
          </w:p>
        </w:tc>
      </w:tr>
      <w:tr w:rsidR="00F95FA1" w:rsidRPr="00077DF6" w:rsidTr="00EA52D1">
        <w:trPr>
          <w:trHeight w:val="1421"/>
          <w:tblHeader/>
        </w:trPr>
        <w:tc>
          <w:tcPr>
            <w:tcW w:w="1255" w:type="pct"/>
            <w:vMerge/>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rPr>
                <w:b/>
                <w:bCs/>
                <w:sz w:val="22"/>
                <w:szCs w:val="24"/>
              </w:rPr>
            </w:pPr>
          </w:p>
        </w:tc>
        <w:tc>
          <w:tcPr>
            <w:tcW w:w="447" w:type="pc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rPr>
            </w:pPr>
            <w:r w:rsidRPr="00077DF6">
              <w:rPr>
                <w:bCs/>
                <w:sz w:val="22"/>
                <w:szCs w:val="24"/>
              </w:rPr>
              <w:t>BTCT</w:t>
            </w:r>
          </w:p>
        </w:tc>
        <w:tc>
          <w:tcPr>
            <w:tcW w:w="558" w:type="pc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rPr>
            </w:pPr>
            <w:r w:rsidRPr="00077DF6">
              <w:rPr>
                <w:bCs/>
                <w:sz w:val="22"/>
                <w:szCs w:val="24"/>
              </w:rPr>
              <w:t xml:space="preserve">Dầm thép giản đơn, dầm liên hợp, thép + BT kết hợp </w:t>
            </w:r>
          </w:p>
        </w:tc>
        <w:tc>
          <w:tcPr>
            <w:tcW w:w="383" w:type="pc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lang w:val="fr-FR"/>
              </w:rPr>
            </w:pPr>
            <w:r w:rsidRPr="00077DF6">
              <w:rPr>
                <w:bCs/>
                <w:sz w:val="22"/>
                <w:szCs w:val="24"/>
                <w:lang w:val="fr-FR"/>
              </w:rPr>
              <w:t>Dàn thép biên song song</w:t>
            </w:r>
          </w:p>
        </w:tc>
        <w:tc>
          <w:tcPr>
            <w:tcW w:w="367" w:type="pc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jc w:val="center"/>
              <w:rPr>
                <w:bCs/>
                <w:sz w:val="22"/>
                <w:szCs w:val="24"/>
              </w:rPr>
            </w:pPr>
            <w:r w:rsidRPr="00077DF6">
              <w:rPr>
                <w:bCs/>
                <w:sz w:val="22"/>
                <w:szCs w:val="24"/>
              </w:rPr>
              <w:t>Dàn vòm thép</w:t>
            </w:r>
          </w:p>
        </w:tc>
        <w:tc>
          <w:tcPr>
            <w:tcW w:w="432" w:type="pct"/>
            <w:vMerge/>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rPr>
                <w:b/>
                <w:bCs/>
                <w:sz w:val="22"/>
                <w:szCs w:val="24"/>
              </w:rPr>
            </w:pPr>
          </w:p>
        </w:tc>
        <w:tc>
          <w:tcPr>
            <w:tcW w:w="864" w:type="pct"/>
            <w:vMerge/>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rPr>
                <w:b/>
                <w:bCs/>
                <w:sz w:val="22"/>
                <w:szCs w:val="24"/>
              </w:rPr>
            </w:pPr>
          </w:p>
        </w:tc>
        <w:tc>
          <w:tcPr>
            <w:tcW w:w="695" w:type="pct"/>
            <w:vMerge/>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rPr>
                <w:b/>
                <w:bCs/>
                <w:sz w:val="22"/>
                <w:szCs w:val="24"/>
              </w:rPr>
            </w:pPr>
          </w:p>
        </w:tc>
      </w:tr>
      <w:tr w:rsidR="00F95FA1" w:rsidRPr="00077DF6" w:rsidTr="00EA52D1">
        <w:trPr>
          <w:trHeight w:val="330"/>
        </w:trPr>
        <w:tc>
          <w:tcPr>
            <w:tcW w:w="1255" w:type="pct"/>
            <w:tcBorders>
              <w:top w:val="single" w:sz="4" w:space="0" w:color="auto"/>
              <w:left w:val="single" w:sz="4" w:space="0" w:color="auto"/>
              <w:bottom w:val="single" w:sz="4" w:space="0" w:color="auto"/>
              <w:right w:val="single" w:sz="4" w:space="0" w:color="auto"/>
            </w:tcBorders>
            <w:vAlign w:val="center"/>
          </w:tcPr>
          <w:p w:rsidR="00F95FA1" w:rsidRPr="00077DF6" w:rsidRDefault="00F95FA1" w:rsidP="00077DF6">
            <w:pPr>
              <w:spacing w:line="276" w:lineRule="auto"/>
              <w:ind w:firstLine="0"/>
              <w:rPr>
                <w:sz w:val="22"/>
                <w:szCs w:val="24"/>
              </w:rPr>
            </w:pPr>
            <w:r w:rsidRPr="00077DF6">
              <w:rPr>
                <w:sz w:val="22"/>
                <w:szCs w:val="24"/>
              </w:rPr>
              <w:t>Hà Nội - TP. Hồ Chí Minh</w:t>
            </w:r>
          </w:p>
        </w:tc>
        <w:tc>
          <w:tcPr>
            <w:tcW w:w="447"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843</w:t>
            </w:r>
          </w:p>
        </w:tc>
        <w:tc>
          <w:tcPr>
            <w:tcW w:w="558"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540</w:t>
            </w:r>
          </w:p>
        </w:tc>
        <w:tc>
          <w:tcPr>
            <w:tcW w:w="383"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70</w:t>
            </w:r>
          </w:p>
        </w:tc>
        <w:tc>
          <w:tcPr>
            <w:tcW w:w="367"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12</w:t>
            </w:r>
          </w:p>
        </w:tc>
        <w:tc>
          <w:tcPr>
            <w:tcW w:w="432"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1465</w:t>
            </w:r>
          </w:p>
        </w:tc>
        <w:tc>
          <w:tcPr>
            <w:tcW w:w="864"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1,729,000</w:t>
            </w:r>
          </w:p>
        </w:tc>
        <w:tc>
          <w:tcPr>
            <w:tcW w:w="695" w:type="pct"/>
            <w:tcBorders>
              <w:top w:val="single" w:sz="4" w:space="0" w:color="auto"/>
              <w:left w:val="single" w:sz="4" w:space="0" w:color="auto"/>
              <w:bottom w:val="single" w:sz="4" w:space="0" w:color="auto"/>
              <w:right w:val="single" w:sz="4" w:space="0" w:color="auto"/>
            </w:tcBorders>
            <w:noWrap/>
            <w:vAlign w:val="center"/>
          </w:tcPr>
          <w:p w:rsidR="00F95FA1" w:rsidRPr="00077DF6" w:rsidRDefault="00F95FA1" w:rsidP="00077DF6">
            <w:pPr>
              <w:spacing w:line="276" w:lineRule="auto"/>
              <w:ind w:firstLine="0"/>
              <w:jc w:val="center"/>
              <w:rPr>
                <w:sz w:val="22"/>
                <w:szCs w:val="24"/>
              </w:rPr>
            </w:pPr>
            <w:r w:rsidRPr="00077DF6">
              <w:rPr>
                <w:sz w:val="22"/>
                <w:szCs w:val="24"/>
              </w:rPr>
              <w:t>37,911.0</w:t>
            </w:r>
          </w:p>
        </w:tc>
      </w:tr>
    </w:tbl>
    <w:p w:rsidR="00034F98" w:rsidRPr="00077DF6" w:rsidRDefault="00034F98" w:rsidP="00077DF6">
      <w:pPr>
        <w:pStyle w:val="ListParagraph"/>
        <w:spacing w:before="0" w:after="0" w:line="276" w:lineRule="auto"/>
        <w:ind w:left="0" w:firstLine="360"/>
        <w:jc w:val="left"/>
        <w:rPr>
          <w:i/>
          <w:sz w:val="24"/>
          <w:szCs w:val="26"/>
          <w:lang w:val="en-US"/>
        </w:rPr>
      </w:pPr>
    </w:p>
    <w:p w:rsidR="00F95FA1" w:rsidRPr="00077DF6" w:rsidRDefault="00F95FA1" w:rsidP="00077DF6">
      <w:pPr>
        <w:pStyle w:val="ListParagraph"/>
        <w:numPr>
          <w:ilvl w:val="1"/>
          <w:numId w:val="8"/>
        </w:numPr>
        <w:spacing w:before="0" w:after="0" w:line="276" w:lineRule="auto"/>
        <w:jc w:val="left"/>
        <w:outlineLvl w:val="1"/>
        <w:rPr>
          <w:b/>
          <w:sz w:val="24"/>
          <w:szCs w:val="26"/>
          <w:lang w:val="en-US"/>
        </w:rPr>
      </w:pPr>
      <w:r w:rsidRPr="00077DF6">
        <w:rPr>
          <w:b/>
          <w:sz w:val="24"/>
          <w:szCs w:val="26"/>
          <w:lang w:val="en-US"/>
        </w:rPr>
        <w:t>Khảo sát cấu tạo các dạng kết cấu mặt đường sắt (tà vẹt, ray) và các yếu tố hình học tại các khu vực khác nhau trên tuyến.</w:t>
      </w:r>
    </w:p>
    <w:p w:rsidR="00F95FA1" w:rsidRPr="00077DF6" w:rsidRDefault="00F95FA1" w:rsidP="00077DF6">
      <w:pPr>
        <w:pStyle w:val="ListParagraph"/>
        <w:numPr>
          <w:ilvl w:val="2"/>
          <w:numId w:val="8"/>
        </w:numPr>
        <w:spacing w:before="0" w:after="0" w:line="276" w:lineRule="auto"/>
        <w:jc w:val="left"/>
        <w:outlineLvl w:val="3"/>
        <w:rPr>
          <w:b/>
          <w:sz w:val="24"/>
          <w:szCs w:val="26"/>
          <w:lang w:val="en-US"/>
        </w:rPr>
      </w:pPr>
      <w:r w:rsidRPr="00077DF6">
        <w:rPr>
          <w:b/>
          <w:sz w:val="24"/>
          <w:szCs w:val="26"/>
          <w:lang w:val="en-US"/>
        </w:rPr>
        <w:t xml:space="preserve">Các dạng kết cấu tà vẹt trên cầu đường Bắc – Nam. </w:t>
      </w:r>
    </w:p>
    <w:p w:rsidR="00F95FA1" w:rsidRPr="00077DF6" w:rsidRDefault="00F95FA1" w:rsidP="00077DF6">
      <w:pPr>
        <w:spacing w:line="276" w:lineRule="auto"/>
        <w:rPr>
          <w:sz w:val="24"/>
        </w:rPr>
      </w:pPr>
      <w:r w:rsidRPr="00077DF6">
        <w:rPr>
          <w:sz w:val="24"/>
        </w:rPr>
        <w:t>Kết cấu đỡ ray có các dạng sau:</w:t>
      </w:r>
    </w:p>
    <w:p w:rsidR="00F95FA1" w:rsidRPr="00077DF6" w:rsidRDefault="00F95FA1" w:rsidP="00077DF6">
      <w:pPr>
        <w:spacing w:line="276" w:lineRule="auto"/>
        <w:rPr>
          <w:sz w:val="24"/>
        </w:rPr>
      </w:pPr>
      <w:r w:rsidRPr="00077DF6">
        <w:rPr>
          <w:sz w:val="24"/>
        </w:rPr>
        <w:lastRenderedPageBreak/>
        <w:t>-</w:t>
      </w:r>
      <w:r w:rsidRPr="00077DF6">
        <w:rPr>
          <w:sz w:val="24"/>
        </w:rPr>
        <w:tab/>
        <w:t>Tà vẹt (gỗ, sắt, bê tông)</w:t>
      </w:r>
    </w:p>
    <w:p w:rsidR="00F95FA1" w:rsidRPr="00077DF6" w:rsidRDefault="00F95FA1" w:rsidP="00077DF6">
      <w:pPr>
        <w:spacing w:line="276" w:lineRule="auto"/>
        <w:rPr>
          <w:sz w:val="24"/>
        </w:rPr>
      </w:pPr>
      <w:r w:rsidRPr="00077DF6">
        <w:rPr>
          <w:sz w:val="24"/>
        </w:rPr>
        <w:t>-</w:t>
      </w:r>
      <w:r w:rsidRPr="00077DF6">
        <w:rPr>
          <w:sz w:val="24"/>
        </w:rPr>
        <w:tab/>
        <w:t>Từng tấm dài đặt dọc dưới ray</w:t>
      </w:r>
    </w:p>
    <w:p w:rsidR="00F95FA1" w:rsidRPr="00077DF6" w:rsidRDefault="00F95FA1" w:rsidP="00077DF6">
      <w:pPr>
        <w:spacing w:line="276" w:lineRule="auto"/>
        <w:rPr>
          <w:sz w:val="24"/>
        </w:rPr>
      </w:pPr>
      <w:r w:rsidRPr="00077DF6">
        <w:rPr>
          <w:sz w:val="24"/>
        </w:rPr>
        <w:t>-</w:t>
      </w:r>
      <w:r w:rsidRPr="00077DF6">
        <w:rPr>
          <w:sz w:val="24"/>
        </w:rPr>
        <w:tab/>
        <w:t>Từng khối bê tông</w:t>
      </w:r>
    </w:p>
    <w:p w:rsidR="00F95FA1" w:rsidRPr="00077DF6" w:rsidRDefault="00F95FA1" w:rsidP="00077DF6">
      <w:pPr>
        <w:spacing w:line="276" w:lineRule="auto"/>
        <w:rPr>
          <w:sz w:val="24"/>
        </w:rPr>
      </w:pPr>
      <w:r w:rsidRPr="00077DF6">
        <w:rPr>
          <w:sz w:val="24"/>
        </w:rPr>
        <w:t>-</w:t>
      </w:r>
      <w:r w:rsidRPr="00077DF6">
        <w:rPr>
          <w:sz w:val="24"/>
        </w:rPr>
        <w:tab/>
        <w:t>Khung bê tông</w:t>
      </w:r>
    </w:p>
    <w:p w:rsidR="00F95FA1" w:rsidRPr="00077DF6" w:rsidRDefault="00F95FA1" w:rsidP="00077DF6">
      <w:pPr>
        <w:spacing w:line="276" w:lineRule="auto"/>
        <w:rPr>
          <w:sz w:val="24"/>
        </w:rPr>
      </w:pPr>
      <w:r w:rsidRPr="00077DF6">
        <w:rPr>
          <w:sz w:val="24"/>
        </w:rPr>
        <w:t>Trong số các loại đó tà vẹt là loại được dùng phổ biến nhất. Số lượng tà vẹt đặt trên một Km phụ thuộc vào tải trọng trục, khối lượng vận chuyển, tốc độ chạy tàu, loại ray, loại đá balát và bình diện tuyến đường.</w:t>
      </w:r>
    </w:p>
    <w:p w:rsidR="00F95FA1" w:rsidRPr="00077DF6" w:rsidRDefault="00F95FA1" w:rsidP="00077DF6">
      <w:pPr>
        <w:pStyle w:val="ListParagraph"/>
        <w:numPr>
          <w:ilvl w:val="2"/>
          <w:numId w:val="8"/>
        </w:numPr>
        <w:spacing w:line="276" w:lineRule="auto"/>
        <w:outlineLvl w:val="3"/>
        <w:rPr>
          <w:b/>
          <w:sz w:val="24"/>
        </w:rPr>
      </w:pPr>
      <w:r w:rsidRPr="00077DF6">
        <w:rPr>
          <w:b/>
          <w:sz w:val="24"/>
        </w:rPr>
        <w:t xml:space="preserve">Các dạng kết cấu ray trên đường sắt Bắc – Nam. </w:t>
      </w:r>
    </w:p>
    <w:p w:rsidR="00F95FA1" w:rsidRPr="00077DF6" w:rsidRDefault="00F95FA1" w:rsidP="00077DF6">
      <w:pPr>
        <w:spacing w:line="276" w:lineRule="auto"/>
        <w:rPr>
          <w:sz w:val="24"/>
        </w:rPr>
      </w:pPr>
      <w:r w:rsidRPr="00077DF6">
        <w:rPr>
          <w:sz w:val="24"/>
        </w:rPr>
        <w:t>Tuỳ theo kỹ thuật chế tạo của từng nước nên ray có chiều dài khác nhau: Liên Xô dùng ray dài 12,5 m và 25 m, Trung Quốc dùng ray dài 12,5 m, Pháp 18 - 24 m, Đức có 3 loại: 38; 45 và 60 m, Anh 11.89 và 18.29 m, Mỹ 11.89 và 23.78 m,...</w:t>
      </w:r>
    </w:p>
    <w:p w:rsidR="00F95FA1" w:rsidRPr="00077DF6" w:rsidRDefault="00F95FA1" w:rsidP="00077DF6">
      <w:pPr>
        <w:pStyle w:val="ListParagraph"/>
        <w:numPr>
          <w:ilvl w:val="2"/>
          <w:numId w:val="8"/>
        </w:numPr>
        <w:spacing w:before="0" w:after="0" w:line="276" w:lineRule="auto"/>
        <w:jc w:val="left"/>
        <w:outlineLvl w:val="3"/>
        <w:rPr>
          <w:b/>
          <w:sz w:val="24"/>
          <w:szCs w:val="26"/>
          <w:lang w:val="en-US"/>
        </w:rPr>
      </w:pPr>
      <w:r w:rsidRPr="00077DF6">
        <w:rPr>
          <w:b/>
          <w:sz w:val="24"/>
          <w:szCs w:val="26"/>
          <w:lang w:val="en-US"/>
        </w:rPr>
        <w:t>Phụ tùng nối ra</w:t>
      </w:r>
      <w:r w:rsidR="00323050" w:rsidRPr="00077DF6">
        <w:rPr>
          <w:b/>
          <w:sz w:val="24"/>
          <w:szCs w:val="26"/>
          <w:lang w:val="en-US"/>
        </w:rPr>
        <w:t>y và tà vẹt trên cầu đường sắt Bắc – Nam.</w:t>
      </w:r>
    </w:p>
    <w:p w:rsidR="00323050" w:rsidRPr="00077DF6" w:rsidRDefault="00323050" w:rsidP="00077DF6">
      <w:pPr>
        <w:spacing w:line="276" w:lineRule="auto"/>
        <w:rPr>
          <w:sz w:val="24"/>
        </w:rPr>
      </w:pPr>
      <w:r w:rsidRPr="00077DF6">
        <w:rPr>
          <w:sz w:val="24"/>
        </w:rPr>
        <w:t>Phụ kiện nối giữ ray có thể chia thành hai loại: Phụ kiện giữ ray và phụ kiện mối nối. Tương ứng với các loại tà vẹt khác nhau sẽ có phụ kiện nối ray với tà vẹt khác nhau, trong đó có 3 loại chính là:</w:t>
      </w:r>
    </w:p>
    <w:p w:rsidR="00323050" w:rsidRPr="00077DF6" w:rsidRDefault="00323050" w:rsidP="00077DF6">
      <w:pPr>
        <w:pStyle w:val="ListParagraph"/>
        <w:widowControl/>
        <w:numPr>
          <w:ilvl w:val="0"/>
          <w:numId w:val="2"/>
        </w:numPr>
        <w:spacing w:before="120" w:after="0" w:line="276" w:lineRule="auto"/>
        <w:rPr>
          <w:sz w:val="24"/>
        </w:rPr>
      </w:pPr>
      <w:r w:rsidRPr="00077DF6">
        <w:rPr>
          <w:sz w:val="24"/>
        </w:rPr>
        <w:t>Phụ kiện nối ray với tà vẹt gỗ;</w:t>
      </w:r>
    </w:p>
    <w:p w:rsidR="00323050" w:rsidRPr="00077DF6" w:rsidRDefault="00323050" w:rsidP="00077DF6">
      <w:pPr>
        <w:pStyle w:val="ListParagraph"/>
        <w:widowControl/>
        <w:numPr>
          <w:ilvl w:val="0"/>
          <w:numId w:val="2"/>
        </w:numPr>
        <w:spacing w:before="120" w:after="0" w:line="276" w:lineRule="auto"/>
        <w:rPr>
          <w:sz w:val="24"/>
        </w:rPr>
      </w:pPr>
      <w:r w:rsidRPr="00077DF6">
        <w:rPr>
          <w:sz w:val="24"/>
        </w:rPr>
        <w:t>Phụ kiện nối ray với tà vẹt bê tông;</w:t>
      </w:r>
    </w:p>
    <w:p w:rsidR="00323050" w:rsidRPr="00077DF6" w:rsidRDefault="00323050" w:rsidP="00077DF6">
      <w:pPr>
        <w:pStyle w:val="ListParagraph"/>
        <w:widowControl/>
        <w:numPr>
          <w:ilvl w:val="0"/>
          <w:numId w:val="2"/>
        </w:numPr>
        <w:spacing w:before="120" w:after="0" w:line="276" w:lineRule="auto"/>
        <w:rPr>
          <w:sz w:val="24"/>
        </w:rPr>
      </w:pPr>
      <w:r w:rsidRPr="00077DF6">
        <w:rPr>
          <w:sz w:val="24"/>
        </w:rPr>
        <w:t>Phụ kiện nối ray trực tiếp với dầm thép.</w:t>
      </w:r>
    </w:p>
    <w:p w:rsidR="00323050" w:rsidRPr="00077DF6" w:rsidRDefault="00323050" w:rsidP="00077DF6">
      <w:pPr>
        <w:pStyle w:val="ListParagraph"/>
        <w:widowControl/>
        <w:numPr>
          <w:ilvl w:val="1"/>
          <w:numId w:val="8"/>
        </w:numPr>
        <w:spacing w:before="120" w:after="0" w:line="276" w:lineRule="auto"/>
        <w:outlineLvl w:val="1"/>
        <w:rPr>
          <w:b/>
          <w:sz w:val="24"/>
        </w:rPr>
      </w:pPr>
      <w:r w:rsidRPr="00077DF6">
        <w:rPr>
          <w:b/>
          <w:sz w:val="24"/>
        </w:rPr>
        <w:t>Tổng quan về nghiên cứu ứng xử động của kết cấu nhịp cầu dưới tác động của hoạt tải đoàn tàu ở Việt Nam và trên thế giới.</w:t>
      </w:r>
    </w:p>
    <w:p w:rsidR="00323050" w:rsidRPr="00077DF6" w:rsidRDefault="00323050" w:rsidP="00077DF6">
      <w:pPr>
        <w:pStyle w:val="ListParagraph"/>
        <w:numPr>
          <w:ilvl w:val="2"/>
          <w:numId w:val="8"/>
        </w:numPr>
        <w:spacing w:line="276" w:lineRule="auto"/>
        <w:outlineLvl w:val="2"/>
        <w:rPr>
          <w:b/>
          <w:sz w:val="24"/>
        </w:rPr>
      </w:pPr>
      <w:r w:rsidRPr="00077DF6">
        <w:rPr>
          <w:b/>
          <w:sz w:val="24"/>
        </w:rPr>
        <w:t>Các nghiên cứu trên thế giới về dao động hệ cầu – tàu.</w:t>
      </w:r>
    </w:p>
    <w:p w:rsidR="00323050" w:rsidRPr="00077DF6" w:rsidRDefault="00323050" w:rsidP="00077DF6">
      <w:pPr>
        <w:pStyle w:val="ListParagraph"/>
        <w:spacing w:line="276" w:lineRule="auto"/>
        <w:ind w:left="0" w:firstLine="450"/>
        <w:rPr>
          <w:sz w:val="24"/>
        </w:rPr>
      </w:pPr>
      <w:r w:rsidRPr="00077DF6">
        <w:rPr>
          <w:sz w:val="24"/>
          <w:lang w:val="pt-BR"/>
        </w:rPr>
        <w:t>Lý thuyết và thực nghiệm về phản ứng động cũng như dao động của kết cấu chịu tác dụng của tải trọngr di động đã được nghiên cứu từ cách đây hơn 100 năm. Năm 1849, lần lượt Willis và Stokes</w:t>
      </w:r>
      <w:r w:rsidR="00682B93" w:rsidRPr="00077DF6">
        <w:rPr>
          <w:sz w:val="24"/>
          <w:lang w:val="pt-BR"/>
        </w:rPr>
        <w:t xml:space="preserve"> </w:t>
      </w:r>
      <w:r w:rsidRPr="00077DF6">
        <w:rPr>
          <w:sz w:val="24"/>
          <w:lang w:val="pt-BR"/>
        </w:rPr>
        <w:t>đã nghiên cứu cách giải bài toán cho trường hợp tải trọng là một chất điểm có khối lượng di chuyển với tốc độ đều trên một dầm đơn giản không khối lượng. Đến nửa đầu thế kỷ 20, các kỹ sư Mỹ đã thực hiện 3 thí nghiệm hiện trường quy mô lớn. Trong thí nghiệm đầu tiên, phản ứng động lớn nhất của cầu được đo dưới các tải trọng đầu máy khác nhau chạy qua các cầu dầm bản và cầu giàn với các vận tốc khác nhau. Cũng trong thời kỳ đó, các nhà nghiên cứu ở Liên Xô cũ cũng tiến hành rất nhiều các thí nghiệm, chủ yếu nghiên cứu các dao động ngang của cầu gây ra do đầu máy và các yếu tố ảnh hưởng khác. Từ đó thành lập các công thức thực nghiệm cho các hệ số ứng suất gây ra bởi các dao động ngang theo vận tốc của đoàn tàu. Ngoài ra, Carter (1926), người sáng lập ra lý thuyết tiếp xúc lăn (rolling contact theory), đã phân tích và đưa ra mối quan hệ giữa các lực dọc và lực tiếp tuyến của bánh xe-ray với tỷ lệ rão, tuân theo lý thuyết của Hertz và lý thuyết đàn hồi nửa không gian. Bước vào những năm 1960, với sự hỗ trợ của phương pháp phân tích phần tử hữu hạn cho kết cấu và sự tiến triển của các kỹ thuật tính toán, nghiên cứu về các vấn đề dao động trong hệ cầu – tàu đã vượt qua các phương pháp truyền thống, bước vào kỷ nguyên nghiên cứu mới. Tại Mỹ, Chu và các cộng sự (1979</w:t>
      </w:r>
      <w:r w:rsidR="00682B93" w:rsidRPr="00077DF6">
        <w:rPr>
          <w:sz w:val="24"/>
          <w:lang w:val="pt-BR"/>
        </w:rPr>
        <w:t>)</w:t>
      </w:r>
      <w:r w:rsidRPr="00077DF6">
        <w:rPr>
          <w:sz w:val="24"/>
          <w:lang w:val="pt-BR"/>
        </w:rPr>
        <w:t>đã tiên phong trong việc nghiên cứu dao động không gian của hệ cầu – tàu. Các tác giả đã đưa ra mô hình đoàn tàu có 11 bậc tự do (11 DOFs) bằng cách nối các thân toa, khung giá chuyển hướng và bộ bánh xe với các thanh treo thẳng đứng và xây dựng mô hình không gian cho hệ cầu – tàu bằng cách đưa khối lượng của các thành giàn vào các nút.</w:t>
      </w:r>
      <w:r w:rsidRPr="00077DF6">
        <w:rPr>
          <w:sz w:val="24"/>
        </w:rPr>
        <w:t xml:space="preserve"> Ở Nhật bản, Matsuura (1974, 1976) đã nghiên cứu phản ứng động của một nửa cấu hình xe khi qua cầu, và dựa trên kết quả đó, đề xuất về giới hạn độ võng trên cầu.</w:t>
      </w:r>
    </w:p>
    <w:p w:rsidR="00682B93" w:rsidRPr="00077DF6" w:rsidRDefault="00682B93" w:rsidP="00077DF6">
      <w:pPr>
        <w:pStyle w:val="ListParagraph"/>
        <w:spacing w:line="276" w:lineRule="auto"/>
        <w:ind w:left="0" w:firstLine="450"/>
        <w:rPr>
          <w:sz w:val="24"/>
        </w:rPr>
      </w:pPr>
      <w:r w:rsidRPr="00077DF6">
        <w:rPr>
          <w:sz w:val="24"/>
        </w:rPr>
        <w:t xml:space="preserve">Tại châu Âu, với sự phát triển của tuyến tàu cao tốc trong những năm 1970, Frýba (1972, </w:t>
      </w:r>
      <w:r w:rsidRPr="00077DF6">
        <w:rPr>
          <w:sz w:val="24"/>
        </w:rPr>
        <w:lastRenderedPageBreak/>
        <w:t xml:space="preserve">1976) thành lập được mô hình phân tích dao động đứng trên hệ thống tàu - cầu, bao gồm tải trọng di động, khối lượng di động, hệ khối lượng - lò xò - bánh xe di động và cấu kiện xe bao gồm thân xe và hệ gá hai lớp… </w:t>
      </w:r>
    </w:p>
    <w:p w:rsidR="00323050" w:rsidRPr="00077DF6" w:rsidRDefault="00682B93" w:rsidP="00077DF6">
      <w:pPr>
        <w:pStyle w:val="ListParagraph"/>
        <w:numPr>
          <w:ilvl w:val="2"/>
          <w:numId w:val="8"/>
        </w:numPr>
        <w:spacing w:before="0" w:after="0" w:line="276" w:lineRule="auto"/>
        <w:jc w:val="left"/>
        <w:outlineLvl w:val="2"/>
        <w:rPr>
          <w:b/>
          <w:sz w:val="24"/>
          <w:szCs w:val="26"/>
          <w:lang w:val="en-US"/>
        </w:rPr>
      </w:pPr>
      <w:r w:rsidRPr="00077DF6">
        <w:rPr>
          <w:b/>
          <w:sz w:val="24"/>
          <w:szCs w:val="26"/>
          <w:lang w:val="en-US"/>
        </w:rPr>
        <w:t xml:space="preserve">Các nghiên cứu ở Việt Nam về dao động hệ cầu – tàu </w:t>
      </w:r>
    </w:p>
    <w:p w:rsidR="00682B93" w:rsidRPr="00077DF6" w:rsidRDefault="00682B93" w:rsidP="00077DF6">
      <w:pPr>
        <w:spacing w:line="276" w:lineRule="auto"/>
        <w:rPr>
          <w:sz w:val="24"/>
        </w:rPr>
      </w:pPr>
      <w:r w:rsidRPr="00077DF6">
        <w:rPr>
          <w:sz w:val="24"/>
        </w:rPr>
        <w:t>Ở nước ta, việc nghiên cứu về tải trọng di động và tính toán kết cấu chịu tác dụng của tải trọng di động mới chỉ được các nhà khoa học quan tâm, chú ý tới từ những năm 80 của thế kỷ 20 trở lại đây.</w:t>
      </w:r>
    </w:p>
    <w:p w:rsidR="00682B93" w:rsidRPr="00077DF6" w:rsidRDefault="00682B93" w:rsidP="00077DF6">
      <w:pPr>
        <w:pStyle w:val="Heading1"/>
        <w:numPr>
          <w:ilvl w:val="0"/>
          <w:numId w:val="0"/>
        </w:numPr>
        <w:spacing w:line="276" w:lineRule="auto"/>
        <w:jc w:val="center"/>
        <w:rPr>
          <w:sz w:val="24"/>
        </w:rPr>
      </w:pPr>
      <w:r w:rsidRPr="00077DF6">
        <w:rPr>
          <w:sz w:val="24"/>
        </w:rPr>
        <w:t>CHƯƠNG 2: NGHIÊN CỨU XÂY DỰNG MÔ HÌNH PHÂN TÍCH ỨNG XỬ ĐỘNG CỦA KCN CẦU ĐƯỜNG SẮT DƯỚI TÁC DỤNG CỦA HOẠT TẢI ĐƯỜNG TÀU CÓ XÉT ĐẾN YẾU TỐ VẬN TỐC.</w:t>
      </w:r>
    </w:p>
    <w:p w:rsidR="00682B93" w:rsidRPr="00077DF6" w:rsidRDefault="00682B93" w:rsidP="00077DF6">
      <w:pPr>
        <w:pStyle w:val="ListParagraph"/>
        <w:numPr>
          <w:ilvl w:val="1"/>
          <w:numId w:val="11"/>
        </w:numPr>
        <w:spacing w:line="276" w:lineRule="auto"/>
        <w:outlineLvl w:val="1"/>
        <w:rPr>
          <w:b/>
          <w:sz w:val="24"/>
        </w:rPr>
      </w:pPr>
      <w:r w:rsidRPr="00077DF6">
        <w:rPr>
          <w:b/>
          <w:sz w:val="24"/>
        </w:rPr>
        <w:t xml:space="preserve">Cơ sở lý thuyết về dao động và phân tích động kết cấu nhịp đường sắt. </w:t>
      </w:r>
    </w:p>
    <w:p w:rsidR="00682B93" w:rsidRPr="00077DF6" w:rsidRDefault="00682B93" w:rsidP="00077DF6">
      <w:pPr>
        <w:pStyle w:val="ListParagraph"/>
        <w:numPr>
          <w:ilvl w:val="2"/>
          <w:numId w:val="11"/>
        </w:numPr>
        <w:spacing w:line="276" w:lineRule="auto"/>
        <w:outlineLvl w:val="2"/>
        <w:rPr>
          <w:b/>
          <w:sz w:val="24"/>
        </w:rPr>
      </w:pPr>
      <w:r w:rsidRPr="00077DF6">
        <w:rPr>
          <w:b/>
          <w:sz w:val="24"/>
        </w:rPr>
        <w:t>Cơ sở lý thuyết về dao động và phân tích động kết cấu nhịp đường sắt.</w:t>
      </w:r>
    </w:p>
    <w:p w:rsidR="00682B93" w:rsidRPr="00077DF6" w:rsidRDefault="00682B93" w:rsidP="00077DF6">
      <w:pPr>
        <w:pStyle w:val="ListParagraph"/>
        <w:spacing w:line="276" w:lineRule="auto"/>
        <w:ind w:left="0" w:firstLine="450"/>
        <w:rPr>
          <w:sz w:val="24"/>
        </w:rPr>
      </w:pPr>
      <w:r w:rsidRPr="00077DF6">
        <w:rPr>
          <w:sz w:val="24"/>
          <w:lang w:val="pt-BR"/>
        </w:rPr>
        <w:t>Lý thuyết và thực nghiệm về phản ứng động cũng như dao động của kết cấu chịu tác dụng của tải trọngr di động đã được nghiên cứu từ cách đây hơn 100 năm. Năm 1849, lần lượt Willis và Stokes đã nghiên cứu cách giải bài toán cho trường hợp tải trọng là một chất điểm có khối lượng di chuyển với tốc độ đều trên một dầm đơn giản không khối lượng. Đến nửa đầu thế kỷ 20, các kỹ sư Mỹ đã thực hiện 3 thí nghiệm hiện trường quy mô lớn. Trong thí nghiệm đầu tiên, phản ứng động lớn nhất của cầu được đo dưới các tải trọng đầu máy khác nhau chạy qua các cầu dầm bản và cầu giàn với các vận tốc khác nhau. Cũng trong thời kỳ đó, các nhà nghiên cứu ở Liên Xô cũ cũng tiến hành rất nhiều các thí nghiệm, chủ yếu nghiên cứu các dao động ngang của cầu gây ra do đầu máy và các yếu tố ảnh hưởng khác. Từ đó thành lập các công thức thực nghiệm cho các hệ số ứng suất gây ra bởi các dao động ngang theo vận tốc của đoàn tàu. Ngoài ra, Carter (1926), người sáng lập ra lý thuyết tiếp xúc lăn (rolling contact theory), đã phân tích và đưa ra mối quan hệ giữa các lực dọc và lực tiếp tuyến của bánh xe-ray với tỷ lệ rão, tuân theo lý thuyết của Hertz và lý thuyết đàn hồi nửa không gian. Bước vào những năm 1960, với sự hỗ trợ của phương pháp phân tích phần tử hữu hạn cho kết cấu và sự tiến triển của các kỹ thuật tính toán, nghiên cứu về các vấn đề dao động trong hệ cầu – tàu đã vượt qua các phương pháp truyền thống, bước vào kỷ nguyên nghiên cứu mới. Tại Mỹ, Chu và các cộng sự (1979)đã tiên phong trong việc nghiên cứu dao động không gian của hệ cầu – tàu. Các tác giả đã đưa ra mô hình đoàn tàu có 11 bậc tự do (11 DOFs) bằng cách nối các thân toa, khung giá chuyển hướng và bộ bánh xe với các thanh treo thẳng đứng và xây dựng mô hình không gian cho hệ cầu – tàu bằng cách đưa khối lượng của các thành giàn vào các nút.</w:t>
      </w:r>
      <w:r w:rsidRPr="00077DF6">
        <w:rPr>
          <w:sz w:val="24"/>
        </w:rPr>
        <w:t xml:space="preserve"> Ở Nhật bản, Matsuura (1974, 1976) đã nghiên cứu phản ứng động của một nửa cấu hình xe khi qua cầu, và dựa trên kết quả đó, đề xuất về giới hạn độ võng trên cầu.</w:t>
      </w:r>
    </w:p>
    <w:p w:rsidR="00682B93" w:rsidRPr="00077DF6" w:rsidRDefault="00682B93" w:rsidP="00077DF6">
      <w:pPr>
        <w:pStyle w:val="ListParagraph"/>
        <w:spacing w:line="276" w:lineRule="auto"/>
        <w:ind w:left="0" w:firstLine="450"/>
        <w:rPr>
          <w:sz w:val="24"/>
        </w:rPr>
      </w:pPr>
      <w:r w:rsidRPr="00077DF6">
        <w:rPr>
          <w:sz w:val="24"/>
        </w:rPr>
        <w:t xml:space="preserve">Tại châu Âu, với sự phát triển của tuyến tàu cao tốc trong những năm 1970, Frýba (1972, 1976) thành lập được mô hình phân tích dao động đứng trên hệ thống tàu - cầu, bao gồm tải trọng di động, khối lượng di động, hệ khối lượng - lò xò - bánh xe di động và cấu kiện xe bao gồm thân xe và hệ gá hai lớp… </w:t>
      </w:r>
    </w:p>
    <w:p w:rsidR="00682B93" w:rsidRPr="00077DF6" w:rsidRDefault="00682B93" w:rsidP="00077DF6">
      <w:pPr>
        <w:spacing w:line="276" w:lineRule="auto"/>
        <w:rPr>
          <w:sz w:val="24"/>
        </w:rPr>
      </w:pPr>
      <w:r w:rsidRPr="00077DF6">
        <w:rPr>
          <w:sz w:val="24"/>
        </w:rPr>
        <w:t>Ở nước ta, việc nghiên cứu về tải trọng di động và tính toán kết cấu chịu tác dụng của tải trọng di động mới chỉ được các nhà khoa học quan tâm, chú ý tới từ những năm 80 của thế kỷ 20 trở lại đây.</w:t>
      </w:r>
    </w:p>
    <w:p w:rsidR="00682B93" w:rsidRPr="00077DF6" w:rsidRDefault="00682B93" w:rsidP="00077DF6">
      <w:pPr>
        <w:pStyle w:val="ListParagraph"/>
        <w:numPr>
          <w:ilvl w:val="2"/>
          <w:numId w:val="11"/>
        </w:numPr>
        <w:spacing w:line="276" w:lineRule="auto"/>
        <w:outlineLvl w:val="2"/>
        <w:rPr>
          <w:b/>
          <w:sz w:val="24"/>
        </w:rPr>
      </w:pPr>
      <w:r w:rsidRPr="00077DF6">
        <w:rPr>
          <w:b/>
          <w:sz w:val="24"/>
        </w:rPr>
        <w:t xml:space="preserve">Các mô hình phân tích tương tác động hệ cầu – tàu kết cấu nhịp đường sắt. </w:t>
      </w:r>
    </w:p>
    <w:p w:rsidR="00682B93" w:rsidRPr="00077DF6" w:rsidRDefault="00682B93" w:rsidP="00077DF6">
      <w:pPr>
        <w:pStyle w:val="ListParagraph"/>
        <w:numPr>
          <w:ilvl w:val="0"/>
          <w:numId w:val="12"/>
        </w:numPr>
        <w:tabs>
          <w:tab w:val="left" w:pos="720"/>
        </w:tabs>
        <w:spacing w:before="0" w:after="0" w:line="276" w:lineRule="auto"/>
        <w:ind w:left="630"/>
        <w:jc w:val="left"/>
        <w:outlineLvl w:val="3"/>
        <w:rPr>
          <w:i/>
          <w:sz w:val="24"/>
          <w:szCs w:val="26"/>
          <w:lang w:val="en-US"/>
        </w:rPr>
      </w:pPr>
      <w:r w:rsidRPr="00077DF6">
        <w:rPr>
          <w:i/>
          <w:sz w:val="24"/>
          <w:szCs w:val="26"/>
          <w:lang w:val="en-US"/>
        </w:rPr>
        <w:t xml:space="preserve">Mô hình 1: Không xét đến khối lượng tải trọng dầm. </w:t>
      </w:r>
    </w:p>
    <w:p w:rsidR="00682B93" w:rsidRPr="00077DF6" w:rsidRDefault="00682B93" w:rsidP="00077DF6">
      <w:pPr>
        <w:spacing w:line="276" w:lineRule="auto"/>
        <w:ind w:left="450" w:firstLine="0"/>
        <w:rPr>
          <w:sz w:val="24"/>
        </w:rPr>
      </w:pPr>
      <w:r w:rsidRPr="00077DF6">
        <w:rPr>
          <w:sz w:val="24"/>
          <w:lang w:val="en-US"/>
        </w:rPr>
        <w:lastRenderedPageBreak/>
        <w:t>(</w:t>
      </w:r>
      <w:r w:rsidRPr="00077DF6">
        <w:rPr>
          <w:sz w:val="24"/>
          <w:lang w:val="vi-VN"/>
        </w:rPr>
        <w:t>Theo mô hình này các hiệu ứng quán tính được coi là nhỏ và bỏ qua</w:t>
      </w:r>
      <w:r w:rsidRPr="00077DF6">
        <w:rPr>
          <w:sz w:val="24"/>
        </w:rPr>
        <w:t>)</w:t>
      </w:r>
    </w:p>
    <w:p w:rsidR="00682B93" w:rsidRPr="00077DF6" w:rsidRDefault="00682B93" w:rsidP="00077DF6">
      <w:pPr>
        <w:pStyle w:val="ListParagraph"/>
        <w:numPr>
          <w:ilvl w:val="0"/>
          <w:numId w:val="12"/>
        </w:numPr>
        <w:spacing w:before="0" w:after="0" w:line="276" w:lineRule="auto"/>
        <w:ind w:left="630"/>
        <w:jc w:val="left"/>
        <w:outlineLvl w:val="3"/>
        <w:rPr>
          <w:i/>
          <w:sz w:val="24"/>
          <w:szCs w:val="26"/>
          <w:lang w:val="en-US"/>
        </w:rPr>
      </w:pPr>
      <w:r w:rsidRPr="00077DF6">
        <w:rPr>
          <w:i/>
          <w:sz w:val="24"/>
          <w:szCs w:val="26"/>
          <w:lang w:val="en-US"/>
        </w:rPr>
        <w:t>Mô hình 2: Tải trọng có khối lượng di chuyển trên hệ kết cấu không có khối lượng.</w:t>
      </w:r>
    </w:p>
    <w:p w:rsidR="00682B93" w:rsidRPr="00077DF6" w:rsidRDefault="00682B93" w:rsidP="00077DF6">
      <w:pPr>
        <w:pStyle w:val="ListParagraph"/>
        <w:spacing w:before="0" w:after="0" w:line="276" w:lineRule="auto"/>
        <w:ind w:left="450" w:firstLine="0"/>
        <w:jc w:val="left"/>
        <w:rPr>
          <w:i/>
          <w:sz w:val="24"/>
          <w:szCs w:val="26"/>
          <w:lang w:val="en-US"/>
        </w:rPr>
      </w:pPr>
      <w:r w:rsidRPr="00077DF6">
        <w:rPr>
          <w:sz w:val="24"/>
          <w:lang w:val="en-US"/>
        </w:rPr>
        <w:t>(</w:t>
      </w:r>
      <w:r w:rsidRPr="00077DF6">
        <w:rPr>
          <w:sz w:val="24"/>
          <w:lang w:val="vi-VN"/>
        </w:rPr>
        <w:t>Mô hình này đã xét đến hiệu ứng quán tính của tải trọng</w:t>
      </w:r>
      <w:r w:rsidRPr="00077DF6">
        <w:rPr>
          <w:sz w:val="24"/>
          <w:lang w:val="en-US"/>
        </w:rPr>
        <w:t>)</w:t>
      </w:r>
    </w:p>
    <w:p w:rsidR="00682B93" w:rsidRPr="00077DF6" w:rsidRDefault="00682B93" w:rsidP="00077DF6">
      <w:pPr>
        <w:pStyle w:val="ListParagraph"/>
        <w:numPr>
          <w:ilvl w:val="0"/>
          <w:numId w:val="12"/>
        </w:numPr>
        <w:spacing w:before="0" w:after="0" w:line="276" w:lineRule="auto"/>
        <w:ind w:left="630"/>
        <w:jc w:val="left"/>
        <w:outlineLvl w:val="3"/>
        <w:rPr>
          <w:i/>
          <w:sz w:val="24"/>
          <w:szCs w:val="26"/>
          <w:lang w:val="en-US"/>
        </w:rPr>
      </w:pPr>
      <w:r w:rsidRPr="00077DF6">
        <w:rPr>
          <w:i/>
          <w:sz w:val="24"/>
          <w:szCs w:val="26"/>
          <w:lang w:val="en-US"/>
        </w:rPr>
        <w:t>Mô hình 3: Mô hình bỏ qua khối lượng của tải trọng di động, chỉ xét đến khối lượng của dầm.</w:t>
      </w:r>
    </w:p>
    <w:p w:rsidR="00682B93" w:rsidRPr="00077DF6" w:rsidRDefault="00682B93" w:rsidP="00077DF6">
      <w:pPr>
        <w:pStyle w:val="ListParagraph"/>
        <w:spacing w:before="0" w:after="0" w:line="276" w:lineRule="auto"/>
        <w:ind w:left="450" w:firstLine="0"/>
        <w:jc w:val="left"/>
        <w:rPr>
          <w:sz w:val="24"/>
        </w:rPr>
      </w:pPr>
      <w:r w:rsidRPr="00077DF6">
        <w:rPr>
          <w:sz w:val="24"/>
          <w:szCs w:val="26"/>
          <w:lang w:val="en-US"/>
        </w:rPr>
        <w:t>(</w:t>
      </w:r>
      <w:r w:rsidRPr="00077DF6">
        <w:rPr>
          <w:sz w:val="24"/>
        </w:rPr>
        <w:t>Tải trọng di động lên dầm được coi như bằng trọng lực của nó)</w:t>
      </w:r>
    </w:p>
    <w:p w:rsidR="00682B93" w:rsidRPr="00077DF6" w:rsidRDefault="00682B93" w:rsidP="00077DF6">
      <w:pPr>
        <w:pStyle w:val="ListParagraph"/>
        <w:numPr>
          <w:ilvl w:val="0"/>
          <w:numId w:val="12"/>
        </w:numPr>
        <w:spacing w:before="0" w:after="0" w:line="276" w:lineRule="auto"/>
        <w:ind w:left="630"/>
        <w:jc w:val="left"/>
        <w:outlineLvl w:val="3"/>
        <w:rPr>
          <w:i/>
          <w:sz w:val="24"/>
          <w:szCs w:val="26"/>
          <w:lang w:val="en-US"/>
        </w:rPr>
      </w:pPr>
      <w:r w:rsidRPr="00077DF6">
        <w:rPr>
          <w:i/>
          <w:sz w:val="24"/>
          <w:szCs w:val="26"/>
          <w:lang w:val="en-US"/>
        </w:rPr>
        <w:t>Mô hình 4: Tải trọng có khối lượng chuyển động trên dầm có khối lượng</w:t>
      </w:r>
    </w:p>
    <w:p w:rsidR="00682B93" w:rsidRPr="00077DF6" w:rsidRDefault="00682B93" w:rsidP="00077DF6">
      <w:pPr>
        <w:pStyle w:val="ListParagraph"/>
        <w:spacing w:before="0" w:after="0" w:line="276" w:lineRule="auto"/>
        <w:ind w:left="0" w:firstLine="450"/>
        <w:jc w:val="left"/>
        <w:rPr>
          <w:sz w:val="24"/>
          <w:lang w:val="nb-NO"/>
        </w:rPr>
      </w:pPr>
      <w:r w:rsidRPr="00077DF6">
        <w:rPr>
          <w:sz w:val="24"/>
          <w:szCs w:val="26"/>
          <w:lang w:val="en-US"/>
        </w:rPr>
        <w:t>(</w:t>
      </w:r>
      <w:r w:rsidRPr="00077DF6">
        <w:rPr>
          <w:sz w:val="24"/>
          <w:lang w:val="nb-NO"/>
        </w:rPr>
        <w:t>Đây là mô hình phức tạp hơn cả, gần sát thực tế và phân tích đầy đủ các hiệu ứng quán tính của hệ.)</w:t>
      </w:r>
    </w:p>
    <w:p w:rsidR="00682B93" w:rsidRPr="00077DF6" w:rsidRDefault="00682B93" w:rsidP="00077DF6">
      <w:pPr>
        <w:pStyle w:val="ListParagraph"/>
        <w:numPr>
          <w:ilvl w:val="1"/>
          <w:numId w:val="11"/>
        </w:numPr>
        <w:spacing w:before="0" w:after="0" w:line="276" w:lineRule="auto"/>
        <w:jc w:val="left"/>
        <w:outlineLvl w:val="1"/>
        <w:rPr>
          <w:b/>
          <w:sz w:val="24"/>
          <w:lang w:val="nb-NO"/>
        </w:rPr>
      </w:pPr>
      <w:r w:rsidRPr="00077DF6">
        <w:rPr>
          <w:b/>
          <w:sz w:val="24"/>
          <w:lang w:val="nb-NO"/>
        </w:rPr>
        <w:t>Nghiên cứu thuật toán và phương pháp số giải bài toán ứng xử động của kết cấu nhịp dưới tác dụng của tải trọng di động.</w:t>
      </w:r>
    </w:p>
    <w:p w:rsidR="00682B93" w:rsidRPr="00077DF6" w:rsidRDefault="00682B93" w:rsidP="00077DF6">
      <w:pPr>
        <w:pStyle w:val="ListParagraph"/>
        <w:numPr>
          <w:ilvl w:val="2"/>
          <w:numId w:val="11"/>
        </w:numPr>
        <w:spacing w:before="0" w:after="0" w:line="276" w:lineRule="auto"/>
        <w:jc w:val="left"/>
        <w:outlineLvl w:val="2"/>
        <w:rPr>
          <w:b/>
          <w:sz w:val="24"/>
          <w:lang w:val="nb-NO"/>
        </w:rPr>
      </w:pPr>
      <w:r w:rsidRPr="00077DF6">
        <w:rPr>
          <w:b/>
          <w:sz w:val="24"/>
          <w:lang w:val="nb-NO"/>
        </w:rPr>
        <w:t>Tương tác cầu – tàu.</w:t>
      </w:r>
    </w:p>
    <w:p w:rsidR="00682B93" w:rsidRPr="00077DF6" w:rsidRDefault="00682B93" w:rsidP="00077DF6">
      <w:pPr>
        <w:pStyle w:val="ListParagraph"/>
        <w:spacing w:before="0" w:after="0" w:line="276" w:lineRule="auto"/>
        <w:ind w:left="0" w:firstLine="450"/>
        <w:jc w:val="left"/>
        <w:rPr>
          <w:sz w:val="24"/>
        </w:rPr>
      </w:pPr>
      <w:r w:rsidRPr="00077DF6">
        <w:rPr>
          <w:sz w:val="24"/>
        </w:rPr>
        <w:t>Sự tương tác giữa cầu và tàu được xem xét giữa sự tương thích giữa các điểm tiếp xúc của hệ bánh xe và ray. Trong nghiên cứu này, sự tương tác được coi là hoàn hảo nhất được giả thiết giữa hệ bánh xe và ray tàu.</w:t>
      </w:r>
    </w:p>
    <w:p w:rsidR="00101A12" w:rsidRPr="00077DF6" w:rsidRDefault="00101A12" w:rsidP="00077DF6">
      <w:pPr>
        <w:pStyle w:val="ListParagraph"/>
        <w:numPr>
          <w:ilvl w:val="1"/>
          <w:numId w:val="11"/>
        </w:numPr>
        <w:spacing w:before="0" w:after="0" w:line="276" w:lineRule="auto"/>
        <w:jc w:val="left"/>
        <w:outlineLvl w:val="1"/>
        <w:rPr>
          <w:b/>
          <w:sz w:val="24"/>
          <w:lang w:val="nb-NO"/>
        </w:rPr>
      </w:pPr>
      <w:r w:rsidRPr="00077DF6">
        <w:rPr>
          <w:b/>
          <w:sz w:val="24"/>
          <w:lang w:val="nb-NO"/>
        </w:rPr>
        <w:t>Nghiên cứu xây dựng mô hình ứng xử động của KCN cầu dầm thép điển hình chịu tác dụng của hoạt tải đoàn tàu có xét đến yếu tố vận tốc.</w:t>
      </w:r>
    </w:p>
    <w:p w:rsidR="00682B93" w:rsidRPr="00077DF6" w:rsidRDefault="00101A12" w:rsidP="00077DF6">
      <w:pPr>
        <w:pStyle w:val="ListParagraph"/>
        <w:numPr>
          <w:ilvl w:val="2"/>
          <w:numId w:val="11"/>
        </w:numPr>
        <w:spacing w:before="0" w:after="0" w:line="276" w:lineRule="auto"/>
        <w:jc w:val="left"/>
        <w:outlineLvl w:val="2"/>
        <w:rPr>
          <w:b/>
          <w:sz w:val="24"/>
          <w:lang w:val="nb-NO"/>
        </w:rPr>
      </w:pPr>
      <w:r w:rsidRPr="00077DF6">
        <w:rPr>
          <w:b/>
          <w:sz w:val="24"/>
          <w:lang w:val="nb-NO"/>
        </w:rPr>
        <w:t>Mô hình tải trọng di động.</w:t>
      </w:r>
    </w:p>
    <w:p w:rsidR="00101A12" w:rsidRPr="00077DF6" w:rsidRDefault="00101A12" w:rsidP="00077DF6">
      <w:pPr>
        <w:pStyle w:val="ListParagraph"/>
        <w:numPr>
          <w:ilvl w:val="0"/>
          <w:numId w:val="14"/>
        </w:numPr>
        <w:spacing w:before="0" w:after="0" w:line="276" w:lineRule="auto"/>
        <w:ind w:left="540"/>
        <w:jc w:val="left"/>
        <w:outlineLvl w:val="3"/>
        <w:rPr>
          <w:i/>
          <w:sz w:val="24"/>
          <w:lang w:val="nb-NO"/>
        </w:rPr>
      </w:pPr>
      <w:r w:rsidRPr="00077DF6">
        <w:rPr>
          <w:i/>
          <w:sz w:val="24"/>
          <w:lang w:val="nb-NO"/>
        </w:rPr>
        <w:t>Mô hình đoàn tàu (a)</w:t>
      </w:r>
    </w:p>
    <w:p w:rsidR="00101A12" w:rsidRPr="00077DF6" w:rsidRDefault="00101A12" w:rsidP="00077DF6">
      <w:pPr>
        <w:spacing w:line="276" w:lineRule="auto"/>
        <w:rPr>
          <w:sz w:val="24"/>
        </w:rPr>
      </w:pPr>
      <w:r w:rsidRPr="00077DF6">
        <w:rPr>
          <w:sz w:val="24"/>
        </w:rPr>
        <w:t>Hình dưới chỉ ra giản đồ lực cho mô hình hoạt tải 1 trục (a) di chuyển trên cầu.</w:t>
      </w:r>
    </w:p>
    <w:p w:rsidR="00101A12" w:rsidRPr="00077DF6" w:rsidRDefault="00101A12" w:rsidP="00077DF6">
      <w:pPr>
        <w:spacing w:line="276" w:lineRule="auto"/>
        <w:rPr>
          <w:sz w:val="24"/>
        </w:rPr>
      </w:pPr>
      <w:r w:rsidRPr="00077DF6">
        <w:rPr>
          <w:noProof/>
          <w:sz w:val="24"/>
          <w:lang w:val="en-US"/>
        </w:rPr>
        <w:drawing>
          <wp:inline distT="0" distB="0" distL="0" distR="0" wp14:anchorId="5F8E98C6" wp14:editId="7C87C243">
            <wp:extent cx="4352925" cy="2762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52925" cy="2762250"/>
                    </a:xfrm>
                    <a:prstGeom prst="rect">
                      <a:avLst/>
                    </a:prstGeom>
                  </pic:spPr>
                </pic:pic>
              </a:graphicData>
            </a:graphic>
          </wp:inline>
        </w:drawing>
      </w:r>
    </w:p>
    <w:p w:rsidR="00101A12" w:rsidRPr="00077DF6" w:rsidRDefault="00101A12" w:rsidP="00077DF6">
      <w:pPr>
        <w:pStyle w:val="ListParagraph"/>
        <w:numPr>
          <w:ilvl w:val="0"/>
          <w:numId w:val="14"/>
        </w:numPr>
        <w:spacing w:before="0" w:after="0" w:line="276" w:lineRule="auto"/>
        <w:ind w:left="540"/>
        <w:jc w:val="left"/>
        <w:outlineLvl w:val="3"/>
        <w:rPr>
          <w:i/>
          <w:sz w:val="24"/>
          <w:lang w:val="nb-NO"/>
        </w:rPr>
      </w:pPr>
      <w:r w:rsidRPr="00077DF6">
        <w:rPr>
          <w:i/>
          <w:sz w:val="24"/>
          <w:lang w:val="nb-NO"/>
        </w:rPr>
        <w:t>Mô hình đoàn tàu (b)</w:t>
      </w:r>
    </w:p>
    <w:p w:rsidR="00101A12" w:rsidRPr="00077DF6" w:rsidRDefault="00101A12" w:rsidP="00077DF6">
      <w:pPr>
        <w:spacing w:line="276" w:lineRule="auto"/>
        <w:rPr>
          <w:sz w:val="24"/>
        </w:rPr>
      </w:pPr>
      <w:r w:rsidRPr="00077DF6">
        <w:rPr>
          <w:sz w:val="24"/>
        </w:rPr>
        <w:t>Một giản đồ lực cho mô hình hoạt tải 1 trục (b) được thể hiện trong hình dưới.</w:t>
      </w:r>
    </w:p>
    <w:p w:rsidR="00101A12" w:rsidRPr="00077DF6" w:rsidRDefault="00101A12" w:rsidP="00077DF6">
      <w:pPr>
        <w:pStyle w:val="ListParagraph"/>
        <w:spacing w:before="0" w:after="0" w:line="276" w:lineRule="auto"/>
        <w:ind w:left="540" w:firstLine="0"/>
        <w:jc w:val="left"/>
        <w:rPr>
          <w:sz w:val="24"/>
          <w:lang w:val="nb-NO"/>
        </w:rPr>
      </w:pPr>
      <w:r w:rsidRPr="00077DF6">
        <w:rPr>
          <w:noProof/>
          <w:sz w:val="24"/>
          <w:lang w:val="en-US"/>
        </w:rPr>
        <w:lastRenderedPageBreak/>
        <w:drawing>
          <wp:inline distT="0" distB="0" distL="0" distR="0" wp14:anchorId="2B4F1D9C" wp14:editId="152FB6ED">
            <wp:extent cx="4257675" cy="3829050"/>
            <wp:effectExtent l="0" t="0" r="952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7675" cy="3829050"/>
                    </a:xfrm>
                    <a:prstGeom prst="rect">
                      <a:avLst/>
                    </a:prstGeom>
                  </pic:spPr>
                </pic:pic>
              </a:graphicData>
            </a:graphic>
          </wp:inline>
        </w:drawing>
      </w:r>
    </w:p>
    <w:p w:rsidR="00101A12" w:rsidRPr="00077DF6" w:rsidRDefault="00101A12" w:rsidP="00077DF6">
      <w:pPr>
        <w:pStyle w:val="ListParagraph"/>
        <w:numPr>
          <w:ilvl w:val="0"/>
          <w:numId w:val="14"/>
        </w:numPr>
        <w:spacing w:before="0" w:after="0" w:line="276" w:lineRule="auto"/>
        <w:ind w:left="450"/>
        <w:jc w:val="left"/>
        <w:outlineLvl w:val="3"/>
        <w:rPr>
          <w:i/>
          <w:sz w:val="24"/>
          <w:lang w:val="nb-NO"/>
        </w:rPr>
      </w:pPr>
      <w:r w:rsidRPr="00077DF6">
        <w:rPr>
          <w:i/>
          <w:sz w:val="24"/>
          <w:lang w:val="nb-NO"/>
        </w:rPr>
        <w:t xml:space="preserve">Mô hình đoàn tàu (c) </w:t>
      </w:r>
    </w:p>
    <w:p w:rsidR="00101A12" w:rsidRPr="00077DF6" w:rsidRDefault="00101A12" w:rsidP="00077DF6">
      <w:pPr>
        <w:pStyle w:val="ListParagraph"/>
        <w:spacing w:before="0" w:after="0" w:line="276" w:lineRule="auto"/>
        <w:ind w:left="450" w:firstLine="0"/>
        <w:jc w:val="left"/>
        <w:rPr>
          <w:sz w:val="24"/>
          <w:lang w:val="nb-NO"/>
        </w:rPr>
      </w:pPr>
      <w:r w:rsidRPr="00077DF6">
        <w:rPr>
          <w:sz w:val="24"/>
          <w:lang w:val="nb-NO"/>
        </w:rPr>
        <w:t>Giản đồ lực cho mô hình hoạt tải (c):</w:t>
      </w:r>
    </w:p>
    <w:p w:rsidR="00101A12" w:rsidRPr="00077DF6" w:rsidRDefault="00101A12" w:rsidP="00077DF6">
      <w:pPr>
        <w:pStyle w:val="ListParagraph"/>
        <w:spacing w:before="0" w:after="0" w:line="276" w:lineRule="auto"/>
        <w:ind w:left="450" w:firstLine="0"/>
        <w:jc w:val="left"/>
        <w:rPr>
          <w:sz w:val="24"/>
          <w:lang w:val="nb-NO"/>
        </w:rPr>
      </w:pPr>
      <w:r w:rsidRPr="00077DF6">
        <w:rPr>
          <w:noProof/>
          <w:sz w:val="24"/>
          <w:lang w:val="en-US"/>
        </w:rPr>
        <w:lastRenderedPageBreak/>
        <w:drawing>
          <wp:inline distT="0" distB="0" distL="0" distR="0" wp14:anchorId="2FBEC318" wp14:editId="444F4BA8">
            <wp:extent cx="4191000" cy="59245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1000" cy="5924550"/>
                    </a:xfrm>
                    <a:prstGeom prst="rect">
                      <a:avLst/>
                    </a:prstGeom>
                  </pic:spPr>
                </pic:pic>
              </a:graphicData>
            </a:graphic>
          </wp:inline>
        </w:drawing>
      </w:r>
    </w:p>
    <w:p w:rsidR="00101A12" w:rsidRPr="00077DF6" w:rsidRDefault="00101A12" w:rsidP="00077DF6">
      <w:pPr>
        <w:pStyle w:val="ListParagraph"/>
        <w:numPr>
          <w:ilvl w:val="2"/>
          <w:numId w:val="11"/>
        </w:numPr>
        <w:spacing w:before="0" w:after="0" w:line="276" w:lineRule="auto"/>
        <w:ind w:left="90" w:hanging="90"/>
        <w:jc w:val="left"/>
        <w:outlineLvl w:val="2"/>
        <w:rPr>
          <w:b/>
          <w:sz w:val="24"/>
          <w:lang w:val="nb-NO"/>
        </w:rPr>
      </w:pPr>
      <w:r w:rsidRPr="00077DF6">
        <w:rPr>
          <w:b/>
          <w:sz w:val="24"/>
          <w:lang w:val="nb-NO"/>
        </w:rPr>
        <w:t xml:space="preserve">Nghiên cứu thông số tương tác của hệ cầu – tàu. </w:t>
      </w:r>
    </w:p>
    <w:p w:rsidR="00101A12" w:rsidRPr="00077DF6" w:rsidRDefault="0066669E" w:rsidP="00077DF6">
      <w:pPr>
        <w:pStyle w:val="ListParagraph"/>
        <w:numPr>
          <w:ilvl w:val="0"/>
          <w:numId w:val="15"/>
        </w:numPr>
        <w:spacing w:before="0" w:after="0" w:line="276" w:lineRule="auto"/>
        <w:ind w:left="540"/>
        <w:jc w:val="left"/>
        <w:outlineLvl w:val="3"/>
        <w:rPr>
          <w:i/>
          <w:sz w:val="24"/>
          <w:lang w:val="nb-NO"/>
        </w:rPr>
      </w:pPr>
      <w:r w:rsidRPr="00077DF6">
        <w:rPr>
          <w:i/>
          <w:sz w:val="24"/>
          <w:lang w:val="nb-NO"/>
        </w:rPr>
        <w:t xml:space="preserve">Ảnh hưởng của tốc độ chạy tàu </w:t>
      </w:r>
    </w:p>
    <w:p w:rsidR="0066669E" w:rsidRPr="00077DF6" w:rsidRDefault="0066669E" w:rsidP="00077DF6">
      <w:pPr>
        <w:pStyle w:val="ListParagraph"/>
        <w:spacing w:before="0" w:after="0" w:line="276" w:lineRule="auto"/>
        <w:ind w:left="0" w:firstLine="540"/>
        <w:jc w:val="left"/>
        <w:rPr>
          <w:sz w:val="24"/>
        </w:rPr>
      </w:pPr>
      <w:r w:rsidRPr="00077DF6">
        <w:rPr>
          <w:sz w:val="24"/>
        </w:rPr>
        <w:t>Hình dưới so sánh nội dung tần số của chuyển vị và gia tốc tại giữa nhịp của cầu, dự đoán thông qua mô hinh tải trọng di động và mô hình hoạt tải (c). Nó cho thấy rằng tần số của cả chuyển vị và gia tốc đều tập trung ở tần số thấp dưới 5Hz.</w:t>
      </w:r>
    </w:p>
    <w:p w:rsidR="0066669E" w:rsidRPr="00077DF6" w:rsidRDefault="0066669E" w:rsidP="00077DF6">
      <w:pPr>
        <w:pStyle w:val="ListParagraph"/>
        <w:numPr>
          <w:ilvl w:val="0"/>
          <w:numId w:val="15"/>
        </w:numPr>
        <w:spacing w:before="0" w:after="0" w:line="276" w:lineRule="auto"/>
        <w:ind w:left="450"/>
        <w:jc w:val="left"/>
        <w:outlineLvl w:val="3"/>
        <w:rPr>
          <w:i/>
          <w:sz w:val="24"/>
          <w:lang w:val="nb-NO"/>
        </w:rPr>
      </w:pPr>
      <w:r w:rsidRPr="00077DF6">
        <w:rPr>
          <w:i/>
          <w:sz w:val="24"/>
          <w:lang w:val="nb-NO"/>
        </w:rPr>
        <w:t>Ảnh hưởng tần số của hệ treo của đoàn tàu.</w:t>
      </w:r>
    </w:p>
    <w:p w:rsidR="0066669E" w:rsidRPr="00077DF6" w:rsidRDefault="0066669E" w:rsidP="00077DF6">
      <w:pPr>
        <w:pStyle w:val="ListParagraph"/>
        <w:spacing w:before="0" w:after="0" w:line="276" w:lineRule="auto"/>
        <w:ind w:left="0" w:firstLine="540"/>
        <w:jc w:val="left"/>
        <w:rPr>
          <w:sz w:val="24"/>
        </w:rPr>
      </w:pPr>
      <w:r w:rsidRPr="00077DF6">
        <w:rPr>
          <w:sz w:val="24"/>
        </w:rPr>
        <w:t>Tầm quan trọng của tương tác tàu và cầu được xác định thông qua tần số tự nhiên của hai hệ phụ. Tiếp theo, độ cứng của hệ treo được hiệu chỉnh để điều tra ảnh hưởng của tần số không thứ nguyên μ=fb/fv trong khoảng từ 0.1 đến 0.2.</w:t>
      </w:r>
    </w:p>
    <w:p w:rsidR="0066669E" w:rsidRPr="00077DF6" w:rsidRDefault="0066669E" w:rsidP="00077DF6">
      <w:pPr>
        <w:pStyle w:val="ListParagraph"/>
        <w:numPr>
          <w:ilvl w:val="0"/>
          <w:numId w:val="15"/>
        </w:numPr>
        <w:spacing w:before="0" w:after="0" w:line="276" w:lineRule="auto"/>
        <w:ind w:left="450"/>
        <w:jc w:val="left"/>
        <w:outlineLvl w:val="3"/>
        <w:rPr>
          <w:i/>
          <w:sz w:val="24"/>
          <w:lang w:val="nb-NO"/>
        </w:rPr>
      </w:pPr>
      <w:r w:rsidRPr="00077DF6">
        <w:rPr>
          <w:i/>
          <w:sz w:val="24"/>
        </w:rPr>
        <w:t>Ảnh hưởng của khối lượng đoàn tàu.</w:t>
      </w:r>
    </w:p>
    <w:p w:rsidR="0066669E" w:rsidRPr="00077DF6" w:rsidRDefault="0066669E" w:rsidP="00077DF6">
      <w:pPr>
        <w:pStyle w:val="ListParagraph"/>
        <w:spacing w:before="0" w:after="0" w:line="276" w:lineRule="auto"/>
        <w:ind w:left="0" w:firstLine="540"/>
        <w:jc w:val="left"/>
        <w:rPr>
          <w:sz w:val="24"/>
        </w:rPr>
      </w:pPr>
      <w:r w:rsidRPr="00077DF6">
        <w:rPr>
          <w:sz w:val="24"/>
        </w:rPr>
        <w:t>Sự hiệu chỉnh của khối lượng họat tải làm thay đổi cả tải trọng giả tĩnh và tải trọng động, vì thế ảnh hưởng đến phản ứng động của cầu. Trong phần phụ này, sự phản ứng động của tàu di động được xem xét như giá trị của khối lượng không thứ nguyên ϱ=My/Mb trong khoảng từ 0.1 đến 3.</w:t>
      </w:r>
    </w:p>
    <w:p w:rsidR="0066669E" w:rsidRPr="00077DF6" w:rsidRDefault="0066669E" w:rsidP="00077DF6">
      <w:pPr>
        <w:pStyle w:val="ListParagraph"/>
        <w:numPr>
          <w:ilvl w:val="0"/>
          <w:numId w:val="15"/>
        </w:numPr>
        <w:spacing w:before="0" w:after="0" w:line="276" w:lineRule="auto"/>
        <w:ind w:left="450"/>
        <w:jc w:val="left"/>
        <w:outlineLvl w:val="3"/>
        <w:rPr>
          <w:i/>
          <w:sz w:val="24"/>
          <w:lang w:val="nb-NO"/>
        </w:rPr>
      </w:pPr>
      <w:r w:rsidRPr="00077DF6">
        <w:rPr>
          <w:i/>
          <w:sz w:val="24"/>
          <w:lang w:val="nb-NO"/>
        </w:rPr>
        <w:t>Ảnh hưởng của hệ số cản của cầu.</w:t>
      </w:r>
    </w:p>
    <w:p w:rsidR="0066669E" w:rsidRPr="00077DF6" w:rsidRDefault="0066669E" w:rsidP="00077DF6">
      <w:pPr>
        <w:spacing w:line="276" w:lineRule="auto"/>
        <w:rPr>
          <w:rFonts w:eastAsia="Calibri"/>
          <w:sz w:val="24"/>
          <w:szCs w:val="26"/>
        </w:rPr>
      </w:pPr>
      <w:r w:rsidRPr="00077DF6">
        <w:rPr>
          <w:rFonts w:eastAsia="Calibri"/>
          <w:sz w:val="24"/>
          <w:szCs w:val="26"/>
        </w:rPr>
        <w:t xml:space="preserve">Trong phần phụ này, ảnh hưởng tỷ số độ cản của cầu được phân tích. Các giá trị của tỷ số </w:t>
      </w:r>
      <w:r w:rsidRPr="00077DF6">
        <w:rPr>
          <w:rFonts w:eastAsia="Calibri"/>
          <w:sz w:val="24"/>
          <w:szCs w:val="26"/>
        </w:rPr>
        <w:lastRenderedPageBreak/>
        <w:t>độ cản mode được xem xét: ξ=1%, ξ=1.5%, ξ=2%, ξ=2.5%, ξ=3% là giá trị thông thường của tỷ số độ cản trong cầu đường sắt.</w:t>
      </w:r>
    </w:p>
    <w:p w:rsidR="0066669E" w:rsidRPr="00077DF6" w:rsidRDefault="0066669E" w:rsidP="00077DF6">
      <w:pPr>
        <w:pStyle w:val="ListParagraph"/>
        <w:numPr>
          <w:ilvl w:val="1"/>
          <w:numId w:val="11"/>
        </w:numPr>
        <w:spacing w:before="0" w:after="0" w:line="276" w:lineRule="auto"/>
        <w:jc w:val="left"/>
        <w:outlineLvl w:val="1"/>
        <w:rPr>
          <w:b/>
          <w:sz w:val="24"/>
          <w:lang w:val="nb-NO"/>
        </w:rPr>
      </w:pPr>
      <w:r w:rsidRPr="00077DF6">
        <w:rPr>
          <w:b/>
          <w:sz w:val="24"/>
          <w:lang w:val="nb-NO"/>
        </w:rPr>
        <w:t>Nghiên cứu xây dựng mô hình ứng xử động của KCN cầu giàn thép điển hình chịu tác dụng  của hoạt tải đoàn tàu có xét đến yếu tố vận tốc.</w:t>
      </w:r>
    </w:p>
    <w:p w:rsidR="0066669E" w:rsidRPr="00077DF6" w:rsidRDefault="0066669E" w:rsidP="00077DF6">
      <w:pPr>
        <w:pStyle w:val="ListParagraph"/>
        <w:numPr>
          <w:ilvl w:val="2"/>
          <w:numId w:val="11"/>
        </w:numPr>
        <w:spacing w:before="0" w:after="0" w:line="276" w:lineRule="auto"/>
        <w:jc w:val="left"/>
        <w:outlineLvl w:val="2"/>
        <w:rPr>
          <w:b/>
          <w:sz w:val="24"/>
          <w:lang w:val="nb-NO"/>
        </w:rPr>
      </w:pPr>
      <w:r w:rsidRPr="00077DF6">
        <w:rPr>
          <w:b/>
          <w:sz w:val="24"/>
          <w:lang w:val="nb-NO"/>
        </w:rPr>
        <w:t>Phương pháp phân tích dao động kết cấu nhịp cầu giàn.</w:t>
      </w:r>
    </w:p>
    <w:p w:rsidR="00CF1069" w:rsidRPr="00077DF6" w:rsidRDefault="00CF1069" w:rsidP="00077DF6">
      <w:pPr>
        <w:spacing w:line="276" w:lineRule="auto"/>
        <w:rPr>
          <w:sz w:val="24"/>
        </w:rPr>
      </w:pPr>
      <w:r w:rsidRPr="00077DF6">
        <w:rPr>
          <w:sz w:val="24"/>
        </w:rPr>
        <w:t>Đã từ khoảng 15 năm trở lại đây ở nước ta trong cầu đường sắt người ta đã sử dụng cầu giàn biên cứng (ví dụ như cầu Bạch Hổ, Non Nước,… trên đường sắt Thống Nhất), ở đây một biên của giàn vừa chịu lực dọc vừa chịu uốn. Để tính toán dao động của giàn này cũng chỉ cần chấp nhận đưa tải trọng về nút.</w:t>
      </w:r>
    </w:p>
    <w:p w:rsidR="00CF1069" w:rsidRPr="00077DF6" w:rsidRDefault="00CF1069" w:rsidP="00077DF6">
      <w:pPr>
        <w:pStyle w:val="ListParagraph"/>
        <w:numPr>
          <w:ilvl w:val="2"/>
          <w:numId w:val="11"/>
        </w:numPr>
        <w:spacing w:line="276" w:lineRule="auto"/>
        <w:rPr>
          <w:b/>
          <w:sz w:val="24"/>
        </w:rPr>
      </w:pPr>
      <w:r w:rsidRPr="00077DF6">
        <w:rPr>
          <w:b/>
          <w:sz w:val="24"/>
        </w:rPr>
        <w:t>Mô hình tính toán dao động của kết cấu nhịp giàn.</w:t>
      </w:r>
    </w:p>
    <w:p w:rsidR="00CF1069" w:rsidRPr="00077DF6" w:rsidRDefault="00CF1069" w:rsidP="00077DF6">
      <w:pPr>
        <w:pStyle w:val="ListParagraph"/>
        <w:numPr>
          <w:ilvl w:val="0"/>
          <w:numId w:val="16"/>
        </w:numPr>
        <w:spacing w:line="276" w:lineRule="auto"/>
        <w:ind w:left="540"/>
        <w:outlineLvl w:val="3"/>
        <w:rPr>
          <w:i/>
          <w:sz w:val="24"/>
        </w:rPr>
      </w:pPr>
      <w:r w:rsidRPr="00077DF6">
        <w:rPr>
          <w:i/>
          <w:sz w:val="24"/>
        </w:rPr>
        <w:t>Mô hình tính toán với hệ dao động một bậc tự do</w:t>
      </w:r>
    </w:p>
    <w:p w:rsidR="00CF1069" w:rsidRPr="00077DF6" w:rsidRDefault="00CF1069" w:rsidP="00077DF6">
      <w:pPr>
        <w:spacing w:line="276" w:lineRule="auto"/>
        <w:rPr>
          <w:sz w:val="24"/>
        </w:rPr>
      </w:pPr>
      <w:r w:rsidRPr="00077DF6">
        <w:rPr>
          <w:sz w:val="24"/>
        </w:rPr>
        <w:t>Trường hợp dao động riêng (hay dao động tự do tức là dao động không có lực kích thích) có lức cản</w:t>
      </w:r>
      <m:oMath>
        <m:sSub>
          <m:sSubPr>
            <m:ctrlPr>
              <w:rPr>
                <w:rFonts w:ascii="Cambria Math" w:hAnsi="Cambria Math"/>
                <w:i/>
                <w:sz w:val="24"/>
              </w:rPr>
            </m:ctrlPr>
          </m:sSubPr>
          <m:e>
            <m:r>
              <m:rPr>
                <m:sty m:val="p"/>
              </m:rPr>
              <w:rPr>
                <w:rFonts w:ascii="Cambria Math" w:hAnsi="Cambria Math"/>
                <w:sz w:val="24"/>
              </w:rPr>
              <m:t xml:space="preserve"> </m:t>
            </m:r>
            <m:r>
              <w:rPr>
                <w:rFonts w:ascii="Cambria Math" w:hAnsi="Cambria Math"/>
                <w:sz w:val="24"/>
              </w:rPr>
              <m:t>∆</m:t>
            </m:r>
          </m:e>
          <m:sub>
            <m:r>
              <w:rPr>
                <w:rFonts w:ascii="Cambria Math" w:hAnsi="Cambria Math"/>
                <w:sz w:val="24"/>
              </w:rPr>
              <m:t>1p</m:t>
            </m:r>
          </m:sub>
        </m:sSub>
        <m:r>
          <w:rPr>
            <w:rFonts w:ascii="Cambria Math" w:hAnsi="Cambria Math"/>
            <w:sz w:val="24"/>
          </w:rPr>
          <m:t xml:space="preserve">=0, </m:t>
        </m:r>
      </m:oMath>
      <w:r w:rsidRPr="00077DF6">
        <w:rPr>
          <w:sz w:val="24"/>
        </w:rPr>
        <w:t>ta có phương trình:</w:t>
      </w:r>
    </w:p>
    <w:tbl>
      <w:tblPr>
        <w:tblStyle w:val="TableGrid1"/>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2050"/>
      </w:tblGrid>
      <w:tr w:rsidR="00CF1069" w:rsidRPr="00077DF6" w:rsidTr="00EA52D1">
        <w:trPr>
          <w:trHeight w:val="774"/>
          <w:jc w:val="center"/>
        </w:trPr>
        <w:tc>
          <w:tcPr>
            <w:tcW w:w="7443" w:type="dxa"/>
            <w:vAlign w:val="center"/>
          </w:tcPr>
          <w:p w:rsidR="00CF1069" w:rsidRPr="00077DF6" w:rsidRDefault="00CF1069" w:rsidP="00077DF6">
            <w:pPr>
              <w:spacing w:line="276" w:lineRule="auto"/>
              <w:ind w:firstLine="0"/>
              <w:jc w:val="center"/>
              <w:rPr>
                <w:sz w:val="24"/>
                <w:lang w:val="vi-VN"/>
              </w:rPr>
            </w:pPr>
            <w:r w:rsidRPr="00077DF6">
              <w:rPr>
                <w:rFonts w:cs="Times New Roman"/>
                <w:position w:val="-10"/>
                <w:sz w:val="24"/>
                <w:szCs w:val="26"/>
                <w:lang w:val="en-US"/>
              </w:rPr>
              <w:object w:dxaOrig="26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21.5pt" o:ole="">
                  <v:imagedata r:id="rId16" o:title=""/>
                </v:shape>
                <o:OLEObject Type="Embed" ProgID="Equation.DSMT4" ShapeID="_x0000_i1025" DrawAspect="Content" ObjectID="_1653131989" r:id="rId17"/>
              </w:object>
            </w:r>
          </w:p>
        </w:tc>
        <w:tc>
          <w:tcPr>
            <w:tcW w:w="2050" w:type="dxa"/>
            <w:vAlign w:val="center"/>
          </w:tcPr>
          <w:p w:rsidR="00CF1069" w:rsidRPr="00077DF6" w:rsidRDefault="00CF1069" w:rsidP="00077DF6">
            <w:pPr>
              <w:spacing w:line="276" w:lineRule="auto"/>
              <w:ind w:firstLine="0"/>
              <w:jc w:val="center"/>
              <w:rPr>
                <w:i/>
                <w:sz w:val="24"/>
                <w:lang w:val="vi-VN"/>
              </w:rPr>
            </w:pPr>
          </w:p>
        </w:tc>
      </w:tr>
    </w:tbl>
    <w:p w:rsidR="00CF1069" w:rsidRPr="00077DF6" w:rsidRDefault="00CF1069" w:rsidP="00077DF6">
      <w:pPr>
        <w:spacing w:line="276" w:lineRule="auto"/>
        <w:rPr>
          <w:sz w:val="24"/>
        </w:rPr>
      </w:pPr>
      <w:r w:rsidRPr="00077DF6">
        <w:rPr>
          <w:sz w:val="24"/>
        </w:rPr>
        <w:t xml:space="preserve">Trường hợp dao động riêng không có lức cản, </w:t>
      </w:r>
      <m:oMath>
        <m:r>
          <w:rPr>
            <w:rFonts w:ascii="Cambria Math" w:hAnsi="Cambria Math"/>
            <w:sz w:val="24"/>
          </w:rPr>
          <m:t>β=0</m:t>
        </m:r>
      </m:oMath>
      <w:r w:rsidRPr="00077DF6">
        <w:rPr>
          <w:sz w:val="24"/>
        </w:rPr>
        <w:t xml:space="preserve"> do đó </w:t>
      </w:r>
      <m:oMath>
        <m:r>
          <w:rPr>
            <w:rFonts w:ascii="Cambria Math" w:hAnsi="Cambria Math"/>
            <w:sz w:val="24"/>
          </w:rPr>
          <m:t>α=0</m:t>
        </m:r>
      </m:oMath>
      <w:r w:rsidRPr="00077DF6">
        <w:rPr>
          <w:sz w:val="24"/>
        </w:rPr>
        <w:t>, ta có phương trình:</w:t>
      </w:r>
    </w:p>
    <w:tbl>
      <w:tblPr>
        <w:tblStyle w:val="TableGrid1"/>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2050"/>
      </w:tblGrid>
      <w:tr w:rsidR="00CF1069" w:rsidRPr="00077DF6" w:rsidTr="00EA52D1">
        <w:trPr>
          <w:trHeight w:val="774"/>
          <w:jc w:val="center"/>
        </w:trPr>
        <w:tc>
          <w:tcPr>
            <w:tcW w:w="7443" w:type="dxa"/>
            <w:vAlign w:val="center"/>
          </w:tcPr>
          <w:p w:rsidR="00CF1069" w:rsidRPr="00077DF6" w:rsidRDefault="00CF1069" w:rsidP="00077DF6">
            <w:pPr>
              <w:spacing w:line="276" w:lineRule="auto"/>
              <w:ind w:firstLine="0"/>
              <w:jc w:val="center"/>
              <w:rPr>
                <w:sz w:val="24"/>
                <w:lang w:val="vi-VN"/>
              </w:rPr>
            </w:pPr>
            <w:r w:rsidRPr="00077DF6">
              <w:rPr>
                <w:rFonts w:cs="Times New Roman"/>
                <w:position w:val="-10"/>
                <w:sz w:val="24"/>
                <w:szCs w:val="20"/>
                <w:lang w:val="en-US"/>
              </w:rPr>
              <w:object w:dxaOrig="1700" w:dyaOrig="360">
                <v:shape id="_x0000_i1026" type="#_x0000_t75" style="width:94.5pt;height:21.5pt" o:ole="">
                  <v:imagedata r:id="rId18" o:title=""/>
                </v:shape>
                <o:OLEObject Type="Embed" ProgID="Equation.DSMT4" ShapeID="_x0000_i1026" DrawAspect="Content" ObjectID="_1653131990" r:id="rId19"/>
              </w:object>
            </w:r>
          </w:p>
        </w:tc>
        <w:tc>
          <w:tcPr>
            <w:tcW w:w="2050" w:type="dxa"/>
            <w:vAlign w:val="center"/>
          </w:tcPr>
          <w:p w:rsidR="00CF1069" w:rsidRPr="00077DF6" w:rsidRDefault="00CF1069" w:rsidP="00077DF6">
            <w:pPr>
              <w:spacing w:line="276" w:lineRule="auto"/>
              <w:ind w:firstLine="0"/>
              <w:jc w:val="center"/>
              <w:rPr>
                <w:i/>
                <w:sz w:val="24"/>
                <w:lang w:val="vi-VN"/>
              </w:rPr>
            </w:pPr>
          </w:p>
        </w:tc>
      </w:tr>
    </w:tbl>
    <w:p w:rsidR="0066669E" w:rsidRPr="00077DF6" w:rsidRDefault="00CF1069" w:rsidP="00077DF6">
      <w:pPr>
        <w:pStyle w:val="ListParagraph"/>
        <w:numPr>
          <w:ilvl w:val="0"/>
          <w:numId w:val="16"/>
        </w:numPr>
        <w:spacing w:before="0" w:after="0" w:line="276" w:lineRule="auto"/>
        <w:ind w:left="540"/>
        <w:jc w:val="left"/>
        <w:outlineLvl w:val="3"/>
        <w:rPr>
          <w:i/>
          <w:sz w:val="24"/>
          <w:lang w:val="nb-NO"/>
        </w:rPr>
      </w:pPr>
      <w:r w:rsidRPr="00077DF6">
        <w:rPr>
          <w:i/>
          <w:sz w:val="24"/>
          <w:lang w:val="nb-NO"/>
        </w:rPr>
        <w:t>Dao động của giàn có hữu hạn bậc tự do.</w:t>
      </w:r>
    </w:p>
    <w:p w:rsidR="00CF1069" w:rsidRPr="00077DF6" w:rsidRDefault="00CF1069" w:rsidP="00077DF6">
      <w:pPr>
        <w:spacing w:line="276" w:lineRule="auto"/>
        <w:rPr>
          <w:sz w:val="24"/>
          <w:lang w:val="fr-FR"/>
        </w:rPr>
      </w:pPr>
      <w:r w:rsidRPr="00077DF6">
        <w:rPr>
          <w:sz w:val="24"/>
          <w:lang w:val="fr-FR"/>
        </w:rPr>
        <w:t>Khi không xét lực cản (thông thường giàn dao động trong môi trường không khí, lực cản rất nhỏ nên có thể bỏ qua) khi đó có phương trình:</w:t>
      </w:r>
    </w:p>
    <w:tbl>
      <w:tblPr>
        <w:tblStyle w:val="TableGrid1"/>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2050"/>
      </w:tblGrid>
      <w:tr w:rsidR="00CF1069" w:rsidRPr="00077DF6" w:rsidTr="00EA52D1">
        <w:trPr>
          <w:trHeight w:val="774"/>
          <w:jc w:val="center"/>
        </w:trPr>
        <w:tc>
          <w:tcPr>
            <w:tcW w:w="7443" w:type="dxa"/>
            <w:vAlign w:val="center"/>
          </w:tcPr>
          <w:p w:rsidR="00CF1069" w:rsidRPr="00077DF6" w:rsidRDefault="00CF1069" w:rsidP="00077DF6">
            <w:pPr>
              <w:spacing w:line="276" w:lineRule="auto"/>
              <w:ind w:firstLine="0"/>
              <w:jc w:val="center"/>
              <w:rPr>
                <w:sz w:val="24"/>
                <w:lang w:val="vi-VN"/>
              </w:rPr>
            </w:pPr>
            <w:r w:rsidRPr="00077DF6">
              <w:rPr>
                <w:rFonts w:cs="Times New Roman"/>
                <w:position w:val="-14"/>
                <w:sz w:val="24"/>
                <w:szCs w:val="26"/>
                <w:lang w:val="en-US"/>
              </w:rPr>
              <w:object w:dxaOrig="4440" w:dyaOrig="380">
                <v:shape id="_x0000_i1027" type="#_x0000_t75" style="width:237.5pt;height:21.5pt" o:ole="">
                  <v:imagedata r:id="rId20" o:title=""/>
                </v:shape>
                <o:OLEObject Type="Embed" ProgID="Equation.DSMT4" ShapeID="_x0000_i1027" DrawAspect="Content" ObjectID="_1653131991" r:id="rId21"/>
              </w:object>
            </w:r>
          </w:p>
        </w:tc>
        <w:tc>
          <w:tcPr>
            <w:tcW w:w="2050" w:type="dxa"/>
            <w:vAlign w:val="center"/>
          </w:tcPr>
          <w:p w:rsidR="00CF1069" w:rsidRPr="00077DF6" w:rsidRDefault="00CF1069" w:rsidP="00077DF6">
            <w:pPr>
              <w:spacing w:line="276" w:lineRule="auto"/>
              <w:ind w:firstLine="0"/>
              <w:jc w:val="center"/>
              <w:rPr>
                <w:i/>
                <w:sz w:val="24"/>
                <w:lang w:val="vi-VN"/>
              </w:rPr>
            </w:pPr>
          </w:p>
        </w:tc>
      </w:tr>
    </w:tbl>
    <w:p w:rsidR="00CF1069" w:rsidRPr="00077DF6" w:rsidRDefault="00CF1069" w:rsidP="00077DF6">
      <w:pPr>
        <w:spacing w:line="276" w:lineRule="auto"/>
        <w:rPr>
          <w:sz w:val="24"/>
          <w:lang w:val="fr-FR"/>
        </w:rPr>
      </w:pPr>
      <w:r w:rsidRPr="00077DF6">
        <w:rPr>
          <w:sz w:val="24"/>
          <w:lang w:val="fr-FR"/>
        </w:rPr>
        <w:t>Trường hợp dao động riêng (dao động không có lực kích thích) và bỏ qua lực cản ta có phương trình:</w:t>
      </w:r>
    </w:p>
    <w:tbl>
      <w:tblPr>
        <w:tblStyle w:val="TableGrid1"/>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3"/>
        <w:gridCol w:w="2050"/>
      </w:tblGrid>
      <w:tr w:rsidR="00CF1069" w:rsidRPr="00077DF6" w:rsidTr="00EA52D1">
        <w:trPr>
          <w:trHeight w:val="774"/>
          <w:jc w:val="center"/>
        </w:trPr>
        <w:tc>
          <w:tcPr>
            <w:tcW w:w="7443" w:type="dxa"/>
            <w:vAlign w:val="center"/>
          </w:tcPr>
          <w:p w:rsidR="00CF1069" w:rsidRPr="00077DF6" w:rsidRDefault="00CF1069" w:rsidP="00077DF6">
            <w:pPr>
              <w:spacing w:line="276" w:lineRule="auto"/>
              <w:ind w:firstLine="0"/>
              <w:jc w:val="center"/>
              <w:rPr>
                <w:rFonts w:cs="Times New Roman"/>
                <w:sz w:val="24"/>
                <w:szCs w:val="26"/>
                <w:lang w:val="en-US"/>
              </w:rPr>
            </w:pPr>
            <w:r w:rsidRPr="00077DF6">
              <w:rPr>
                <w:rFonts w:cs="Times New Roman"/>
                <w:position w:val="-12"/>
                <w:sz w:val="24"/>
                <w:szCs w:val="26"/>
                <w:lang w:val="en-US"/>
              </w:rPr>
              <w:object w:dxaOrig="3660" w:dyaOrig="360">
                <v:shape id="_x0000_i1028" type="#_x0000_t75" style="width:180.5pt;height:21.5pt" o:ole="">
                  <v:imagedata r:id="rId22" o:title=""/>
                </v:shape>
                <o:OLEObject Type="Embed" ProgID="Equation.DSMT4" ShapeID="_x0000_i1028" DrawAspect="Content" ObjectID="_1653131992" r:id="rId23"/>
              </w:object>
            </w:r>
          </w:p>
          <w:p w:rsidR="00CF1069" w:rsidRPr="00077DF6" w:rsidRDefault="00CF1069" w:rsidP="00077DF6">
            <w:pPr>
              <w:spacing w:line="276" w:lineRule="auto"/>
              <w:ind w:firstLine="0"/>
              <w:jc w:val="center"/>
              <w:rPr>
                <w:sz w:val="24"/>
                <w:lang w:val="vi-VN"/>
              </w:rPr>
            </w:pPr>
          </w:p>
        </w:tc>
        <w:tc>
          <w:tcPr>
            <w:tcW w:w="2050" w:type="dxa"/>
            <w:vAlign w:val="center"/>
          </w:tcPr>
          <w:p w:rsidR="00CF1069" w:rsidRPr="00077DF6" w:rsidRDefault="00CF1069" w:rsidP="00077DF6">
            <w:pPr>
              <w:spacing w:line="276" w:lineRule="auto"/>
              <w:ind w:firstLine="0"/>
              <w:jc w:val="center"/>
              <w:rPr>
                <w:i/>
                <w:sz w:val="24"/>
                <w:lang w:val="vi-VN"/>
              </w:rPr>
            </w:pPr>
          </w:p>
        </w:tc>
      </w:tr>
    </w:tbl>
    <w:p w:rsidR="00CF1069" w:rsidRPr="00077DF6" w:rsidRDefault="00CF1069" w:rsidP="00077DF6">
      <w:pPr>
        <w:pStyle w:val="ListParagraph"/>
        <w:numPr>
          <w:ilvl w:val="0"/>
          <w:numId w:val="16"/>
        </w:numPr>
        <w:spacing w:before="0" w:after="0" w:line="276" w:lineRule="auto"/>
        <w:ind w:left="630"/>
        <w:jc w:val="left"/>
        <w:outlineLvl w:val="3"/>
        <w:rPr>
          <w:i/>
          <w:sz w:val="24"/>
          <w:lang w:val="nb-NO"/>
        </w:rPr>
      </w:pPr>
      <w:r w:rsidRPr="00077DF6">
        <w:rPr>
          <w:i/>
          <w:sz w:val="24"/>
          <w:lang w:val="nb-NO"/>
        </w:rPr>
        <w:t>Các phương pháp gần đúng để tính toán dao động riêng của giàn có hữu hạn bậc tự do.</w:t>
      </w:r>
    </w:p>
    <w:p w:rsidR="00CF1069" w:rsidRPr="00077DF6" w:rsidRDefault="00CF1069" w:rsidP="00077DF6">
      <w:pPr>
        <w:pStyle w:val="ListParagraph"/>
        <w:numPr>
          <w:ilvl w:val="0"/>
          <w:numId w:val="17"/>
        </w:numPr>
        <w:spacing w:before="0" w:after="0" w:line="276" w:lineRule="auto"/>
        <w:jc w:val="left"/>
        <w:outlineLvl w:val="4"/>
        <w:rPr>
          <w:i/>
          <w:sz w:val="24"/>
          <w:lang w:val="nb-NO"/>
        </w:rPr>
      </w:pPr>
      <w:r w:rsidRPr="00077DF6">
        <w:rPr>
          <w:sz w:val="24"/>
          <w:lang w:val="nb-NO"/>
        </w:rPr>
        <w:t>Phương pháp năng lượng</w:t>
      </w:r>
    </w:p>
    <w:p w:rsidR="00CF1069" w:rsidRPr="00077DF6" w:rsidRDefault="00CF1069" w:rsidP="00077DF6">
      <w:pPr>
        <w:pStyle w:val="ListParagraph"/>
        <w:numPr>
          <w:ilvl w:val="0"/>
          <w:numId w:val="17"/>
        </w:numPr>
        <w:spacing w:before="0" w:after="0" w:line="276" w:lineRule="auto"/>
        <w:jc w:val="left"/>
        <w:outlineLvl w:val="4"/>
        <w:rPr>
          <w:i/>
          <w:sz w:val="24"/>
          <w:lang w:val="nb-NO"/>
        </w:rPr>
      </w:pPr>
      <w:r w:rsidRPr="00077DF6">
        <w:rPr>
          <w:sz w:val="24"/>
          <w:lang w:val="nb-NO"/>
        </w:rPr>
        <w:t>Phương pháp dầm tương đương:</w:t>
      </w:r>
    </w:p>
    <w:p w:rsidR="00CF1069" w:rsidRPr="00077DF6" w:rsidRDefault="00CF1069" w:rsidP="00077DF6">
      <w:pPr>
        <w:spacing w:line="276" w:lineRule="auto"/>
        <w:rPr>
          <w:sz w:val="24"/>
        </w:rPr>
      </w:pPr>
      <w:r w:rsidRPr="00077DF6">
        <w:rPr>
          <w:sz w:val="24"/>
        </w:rPr>
        <w:t>Với những giàn có khối lượng phân bố EI không đổi chịu tác dụng của tải trọng như giàn và có độ võng ở một điểm đặc trưng nào đó (hoặc độ võng ở một số điểm đặc trưng) bằng độ võng tại điểm tương ứng của giàn.</w:t>
      </w:r>
    </w:p>
    <w:p w:rsidR="00CF1069" w:rsidRPr="00077DF6" w:rsidRDefault="00CF1069" w:rsidP="00077DF6">
      <w:pPr>
        <w:pStyle w:val="ListParagraph"/>
        <w:numPr>
          <w:ilvl w:val="1"/>
          <w:numId w:val="11"/>
        </w:numPr>
        <w:spacing w:line="276" w:lineRule="auto"/>
        <w:outlineLvl w:val="1"/>
        <w:rPr>
          <w:b/>
          <w:sz w:val="24"/>
        </w:rPr>
      </w:pPr>
      <w:r w:rsidRPr="00077DF6">
        <w:rPr>
          <w:b/>
          <w:sz w:val="24"/>
        </w:rPr>
        <w:t>Thiết lập mô hình phân tích.</w:t>
      </w:r>
    </w:p>
    <w:p w:rsidR="00CF1069" w:rsidRPr="00077DF6" w:rsidRDefault="00CF1069" w:rsidP="00077DF6">
      <w:pPr>
        <w:pStyle w:val="ListParagraph"/>
        <w:numPr>
          <w:ilvl w:val="2"/>
          <w:numId w:val="11"/>
        </w:numPr>
        <w:spacing w:line="276" w:lineRule="auto"/>
        <w:outlineLvl w:val="2"/>
        <w:rPr>
          <w:b/>
          <w:sz w:val="24"/>
        </w:rPr>
      </w:pPr>
      <w:r w:rsidRPr="00077DF6">
        <w:rPr>
          <w:b/>
          <w:sz w:val="24"/>
        </w:rPr>
        <w:t xml:space="preserve">Mô hình lý thuyết phân tích hệ tương tác cầu – tàu: </w:t>
      </w:r>
    </w:p>
    <w:p w:rsidR="00CF1069" w:rsidRPr="00077DF6" w:rsidRDefault="00CF1069" w:rsidP="00077DF6">
      <w:pPr>
        <w:spacing w:line="276" w:lineRule="auto"/>
        <w:rPr>
          <w:sz w:val="24"/>
        </w:rPr>
      </w:pPr>
      <w:r w:rsidRPr="00077DF6">
        <w:rPr>
          <w:sz w:val="24"/>
        </w:rPr>
        <w:t>Thực tế, cùng với sự phát triển của các lý thuyết cho phân tích tương tác động giữa cầu và tàu, có một số mô hình hệ thống kép cầu-tàu từ đơn giản nhất đến mô hình tối ưu nhất, bao gồm:</w:t>
      </w:r>
    </w:p>
    <w:p w:rsidR="00CF1069" w:rsidRPr="00077DF6" w:rsidRDefault="00CF1069" w:rsidP="00077DF6">
      <w:pPr>
        <w:numPr>
          <w:ilvl w:val="0"/>
          <w:numId w:val="4"/>
        </w:numPr>
        <w:tabs>
          <w:tab w:val="left" w:pos="851"/>
        </w:tabs>
        <w:autoSpaceDE w:val="0"/>
        <w:autoSpaceDN w:val="0"/>
        <w:spacing w:before="0" w:after="0" w:line="276" w:lineRule="auto"/>
        <w:ind w:left="851" w:hanging="284"/>
        <w:rPr>
          <w:sz w:val="24"/>
        </w:rPr>
      </w:pPr>
      <w:r w:rsidRPr="00077DF6">
        <w:rPr>
          <w:sz w:val="24"/>
        </w:rPr>
        <w:t xml:space="preserve">Mô hình 1: Bỏ qua khối lượng của cầu và lực quán tính, chỉ xét đến vận tốc của tải </w:t>
      </w:r>
      <w:r w:rsidRPr="00077DF6">
        <w:rPr>
          <w:sz w:val="24"/>
        </w:rPr>
        <w:lastRenderedPageBreak/>
        <w:t>trọng di động;</w:t>
      </w:r>
    </w:p>
    <w:p w:rsidR="00CF1069" w:rsidRPr="00077DF6" w:rsidRDefault="00CF1069" w:rsidP="00077DF6">
      <w:pPr>
        <w:numPr>
          <w:ilvl w:val="0"/>
          <w:numId w:val="4"/>
        </w:numPr>
        <w:tabs>
          <w:tab w:val="left" w:pos="851"/>
        </w:tabs>
        <w:autoSpaceDE w:val="0"/>
        <w:autoSpaceDN w:val="0"/>
        <w:spacing w:before="0" w:after="0" w:line="276" w:lineRule="auto"/>
        <w:ind w:left="851" w:hanging="284"/>
        <w:rPr>
          <w:sz w:val="24"/>
        </w:rPr>
      </w:pPr>
      <w:r w:rsidRPr="00077DF6">
        <w:rPr>
          <w:sz w:val="24"/>
        </w:rPr>
        <w:t>Mô hình 2: Bỏ qua khối lượng của cầu, chỉ xét đến lực quán tính và vận tốc của tải trọng di động;</w:t>
      </w:r>
    </w:p>
    <w:p w:rsidR="00CF1069" w:rsidRPr="00077DF6" w:rsidRDefault="00CF1069" w:rsidP="00077DF6">
      <w:pPr>
        <w:numPr>
          <w:ilvl w:val="0"/>
          <w:numId w:val="4"/>
        </w:numPr>
        <w:tabs>
          <w:tab w:val="left" w:pos="851"/>
        </w:tabs>
        <w:autoSpaceDE w:val="0"/>
        <w:autoSpaceDN w:val="0"/>
        <w:spacing w:before="0" w:after="0" w:line="276" w:lineRule="auto"/>
        <w:ind w:left="851" w:hanging="284"/>
        <w:rPr>
          <w:sz w:val="24"/>
        </w:rPr>
      </w:pPr>
      <w:r w:rsidRPr="00077DF6">
        <w:rPr>
          <w:sz w:val="24"/>
        </w:rPr>
        <w:t>Mô hình 3: Xét đến khối lượng của cầu và vận tốc của tải trọng di động nhưng bỏ qua khối lượng của tải trọng di động;</w:t>
      </w:r>
    </w:p>
    <w:p w:rsidR="00CF1069" w:rsidRPr="00077DF6" w:rsidRDefault="00CF1069" w:rsidP="00077DF6">
      <w:pPr>
        <w:numPr>
          <w:ilvl w:val="0"/>
          <w:numId w:val="4"/>
        </w:numPr>
        <w:tabs>
          <w:tab w:val="left" w:pos="851"/>
        </w:tabs>
        <w:autoSpaceDE w:val="0"/>
        <w:autoSpaceDN w:val="0"/>
        <w:spacing w:before="0" w:after="0" w:line="276" w:lineRule="auto"/>
        <w:ind w:left="851" w:hanging="284"/>
        <w:rPr>
          <w:sz w:val="24"/>
        </w:rPr>
      </w:pPr>
      <w:r w:rsidRPr="00077DF6">
        <w:rPr>
          <w:sz w:val="24"/>
        </w:rPr>
        <w:t>Mô hình 4: Tải trọng di động có khối lượng di chuyển qua cầu có khối lượng;</w:t>
      </w:r>
    </w:p>
    <w:p w:rsidR="00CF1069" w:rsidRPr="00077DF6" w:rsidRDefault="00CF1069" w:rsidP="00077DF6">
      <w:pPr>
        <w:pStyle w:val="ListParagraph"/>
        <w:numPr>
          <w:ilvl w:val="2"/>
          <w:numId w:val="11"/>
        </w:numPr>
        <w:spacing w:line="276" w:lineRule="auto"/>
        <w:outlineLvl w:val="2"/>
        <w:rPr>
          <w:b/>
          <w:sz w:val="24"/>
        </w:rPr>
      </w:pPr>
      <w:r w:rsidRPr="00077DF6">
        <w:rPr>
          <w:b/>
          <w:sz w:val="24"/>
        </w:rPr>
        <w:t>M</w:t>
      </w:r>
      <w:r w:rsidRPr="00077DF6">
        <w:rPr>
          <w:b/>
          <w:sz w:val="24"/>
          <w:lang w:val="en-US"/>
        </w:rPr>
        <w:t>ô hình phân tích một cầu dầm thép đường sắt điển hình trên tuyến đường sắt Thống Nhất.</w:t>
      </w:r>
    </w:p>
    <w:p w:rsidR="00CF1069" w:rsidRPr="00077DF6" w:rsidRDefault="00CF1069" w:rsidP="00077DF6">
      <w:pPr>
        <w:spacing w:line="276" w:lineRule="auto"/>
        <w:rPr>
          <w:sz w:val="24"/>
        </w:rPr>
      </w:pPr>
      <w:r w:rsidRPr="00077DF6">
        <w:rPr>
          <w:sz w:val="24"/>
        </w:rPr>
        <w:t>Cầu dầm thép trên tuyến đường sắt Thống Nhất được lựa chọn để mô hình phân tích là cầu Họ, nằm trên địa bàn tỉnh Hà Nam. Cầu Họ là cầu dầm giản đơn một nhịp có tổng chiều dài kết cấu nhịp là 16.5m, bao gồm 2 dầm thép dạng chữ I. Mỗi dầm được kê trên 2 gối là tấm thép phẳng.</w:t>
      </w:r>
    </w:p>
    <w:p w:rsidR="00CF1069" w:rsidRPr="00077DF6" w:rsidRDefault="00CF1069" w:rsidP="00077DF6">
      <w:pPr>
        <w:pStyle w:val="TTPParagraphothers"/>
        <w:spacing w:before="240" w:line="276" w:lineRule="auto"/>
        <w:ind w:firstLine="0"/>
        <w:jc w:val="center"/>
        <w:rPr>
          <w:noProof/>
          <w:sz w:val="22"/>
        </w:rPr>
      </w:pPr>
      <w:r w:rsidRPr="00077DF6">
        <w:rPr>
          <w:noProof/>
          <w:sz w:val="22"/>
        </w:rPr>
        <w:drawing>
          <wp:inline distT="0" distB="0" distL="0" distR="0" wp14:anchorId="7554D8AA" wp14:editId="5308D7CF">
            <wp:extent cx="3086100" cy="1476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86100" cy="1476375"/>
                    </a:xfrm>
                    <a:prstGeom prst="rect">
                      <a:avLst/>
                    </a:prstGeom>
                    <a:noFill/>
                    <a:ln>
                      <a:noFill/>
                    </a:ln>
                  </pic:spPr>
                </pic:pic>
              </a:graphicData>
            </a:graphic>
          </wp:inline>
        </w:drawing>
      </w:r>
      <w:r w:rsidRPr="00077DF6">
        <w:rPr>
          <w:noProof/>
          <w:sz w:val="22"/>
        </w:rPr>
        <w:drawing>
          <wp:inline distT="0" distB="0" distL="0" distR="0" wp14:anchorId="154C0954" wp14:editId="210E88ED">
            <wp:extent cx="1343025" cy="9906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3025" cy="990600"/>
                    </a:xfrm>
                    <a:prstGeom prst="rect">
                      <a:avLst/>
                    </a:prstGeom>
                    <a:noFill/>
                    <a:ln>
                      <a:noFill/>
                    </a:ln>
                  </pic:spPr>
                </pic:pic>
              </a:graphicData>
            </a:graphic>
          </wp:inline>
        </w:drawing>
      </w:r>
    </w:p>
    <w:p w:rsidR="00CF1069" w:rsidRPr="00077DF6" w:rsidRDefault="00CF1069" w:rsidP="00077DF6">
      <w:pPr>
        <w:pStyle w:val="Caption"/>
        <w:spacing w:line="276" w:lineRule="auto"/>
        <w:rPr>
          <w:i/>
          <w:sz w:val="24"/>
        </w:rPr>
      </w:pPr>
      <w:bookmarkStart w:id="7" w:name="_Toc534290313"/>
      <w:bookmarkStart w:id="8" w:name="_Toc14428826"/>
      <w:bookmarkStart w:id="9" w:name="_Toc14606954"/>
      <w:r w:rsidRPr="00077DF6">
        <w:rPr>
          <w:i/>
          <w:sz w:val="24"/>
        </w:rPr>
        <w:t>Mô hình cầu Họ trong phần mềm Ansys 15.0</w:t>
      </w:r>
      <w:bookmarkEnd w:id="7"/>
      <w:bookmarkEnd w:id="8"/>
      <w:bookmarkEnd w:id="9"/>
    </w:p>
    <w:p w:rsidR="00D73E50" w:rsidRDefault="00D73E50" w:rsidP="00077DF6">
      <w:pPr>
        <w:pStyle w:val="ListParagraph"/>
        <w:spacing w:line="276" w:lineRule="auto"/>
        <w:ind w:firstLine="0"/>
        <w:jc w:val="center"/>
        <w:outlineLvl w:val="0"/>
        <w:rPr>
          <w:b/>
          <w:sz w:val="24"/>
        </w:rPr>
      </w:pPr>
    </w:p>
    <w:p w:rsidR="00CF1069" w:rsidRPr="00077DF6" w:rsidRDefault="00CF1069" w:rsidP="00077DF6">
      <w:pPr>
        <w:pStyle w:val="ListParagraph"/>
        <w:spacing w:line="276" w:lineRule="auto"/>
        <w:ind w:firstLine="0"/>
        <w:jc w:val="center"/>
        <w:outlineLvl w:val="0"/>
        <w:rPr>
          <w:b/>
          <w:sz w:val="24"/>
        </w:rPr>
      </w:pPr>
      <w:r w:rsidRPr="00077DF6">
        <w:rPr>
          <w:b/>
          <w:sz w:val="24"/>
        </w:rPr>
        <w:t>CHƯƠNG 3: PHÂN TÍCH ẢNH HƯỞNG CỦA MỘT SỐ THÔNG SỐ ĐẦU MÁY – TOA XE VÀ CẤU TẠO HỆ THỐNG RAY – TÀ VẸT ĐẾN HIỆU ỨNG ĐỘNG LỰC HỌC CỦA KẾT CẤU NHỊP CẦU TRÊN TUYẾN ĐƯỜNG SẮT THỐNG NHẤT</w:t>
      </w:r>
    </w:p>
    <w:p w:rsidR="00CF1069" w:rsidRPr="00077DF6" w:rsidRDefault="00CF1069" w:rsidP="00077DF6">
      <w:pPr>
        <w:pStyle w:val="ListParagraph"/>
        <w:numPr>
          <w:ilvl w:val="1"/>
          <w:numId w:val="18"/>
        </w:numPr>
        <w:spacing w:line="276" w:lineRule="auto"/>
        <w:outlineLvl w:val="1"/>
        <w:rPr>
          <w:b/>
          <w:sz w:val="24"/>
        </w:rPr>
      </w:pPr>
      <w:r w:rsidRPr="00077DF6">
        <w:rPr>
          <w:b/>
          <w:sz w:val="24"/>
        </w:rPr>
        <w:t>Tổng quan về các loại đầu máy – toa xe đang được sử dụng trên tuyến đường sắt Thống Nhất.</w:t>
      </w:r>
    </w:p>
    <w:p w:rsidR="00CF1069" w:rsidRPr="00077DF6" w:rsidRDefault="00064925" w:rsidP="00077DF6">
      <w:pPr>
        <w:pStyle w:val="ListParagraph"/>
        <w:numPr>
          <w:ilvl w:val="2"/>
          <w:numId w:val="18"/>
        </w:numPr>
        <w:spacing w:line="276" w:lineRule="auto"/>
        <w:outlineLvl w:val="2"/>
        <w:rPr>
          <w:b/>
          <w:sz w:val="24"/>
        </w:rPr>
      </w:pPr>
      <w:r w:rsidRPr="00077DF6">
        <w:rPr>
          <w:b/>
          <w:sz w:val="24"/>
        </w:rPr>
        <w:t>Tổng quan về tình hình khai thác chung của hệ thống đường sắt Việt Nam.</w:t>
      </w:r>
    </w:p>
    <w:p w:rsidR="00064925" w:rsidRPr="00077DF6" w:rsidRDefault="00064925" w:rsidP="00077DF6">
      <w:pPr>
        <w:pStyle w:val="ListParagraph"/>
        <w:spacing w:line="276" w:lineRule="auto"/>
        <w:ind w:left="0" w:firstLine="450"/>
        <w:rPr>
          <w:sz w:val="24"/>
        </w:rPr>
      </w:pPr>
      <w:r w:rsidRPr="00077DF6">
        <w:rPr>
          <w:sz w:val="24"/>
        </w:rPr>
        <w:t>Ở Việt Nam, tuyến đường sắt Hà Nội – Tp. Hồ Chí Minh đã và đang là tuyến chủ đạo về kinh doanh vận tải của ngành đường sắt (hiện nay lượng hàng hóa chiếm 59% và doanh thu hành khách chiếm 89% so với toàn ngành). Tuy nhiên, qua hơn 100 năm sử dụng, tuyến đã bộc lộ nhiều hạn chế, đặc biệt là đối với các công trình cầu với tải trọng thiết kế thấp. Kết cấu dầm chủ yếu là BTCT hoặc thép, đến nay dầm BTCT đã bị nứt nẻ phong hóa, dầm thép bị han rỉ nặng. Khu đoạn Đà Nẵng – Tp. Hồ Chí Minh tải trọng các cầu là 3.6T/m.</w:t>
      </w:r>
    </w:p>
    <w:p w:rsidR="00064925" w:rsidRPr="00077DF6" w:rsidRDefault="00064925" w:rsidP="00077DF6">
      <w:pPr>
        <w:pStyle w:val="ListParagraph"/>
        <w:numPr>
          <w:ilvl w:val="2"/>
          <w:numId w:val="18"/>
        </w:numPr>
        <w:spacing w:line="276" w:lineRule="auto"/>
        <w:outlineLvl w:val="2"/>
        <w:rPr>
          <w:b/>
          <w:sz w:val="24"/>
        </w:rPr>
      </w:pPr>
      <w:r w:rsidRPr="00077DF6">
        <w:rPr>
          <w:b/>
          <w:sz w:val="24"/>
        </w:rPr>
        <w:t>Cấu hình tải trọng của các loại đầu máy toa xe.</w:t>
      </w:r>
    </w:p>
    <w:p w:rsidR="00064925" w:rsidRPr="00077DF6" w:rsidRDefault="00064925" w:rsidP="00077DF6">
      <w:pPr>
        <w:pStyle w:val="ListParagraph"/>
        <w:numPr>
          <w:ilvl w:val="0"/>
          <w:numId w:val="19"/>
        </w:numPr>
        <w:spacing w:line="276" w:lineRule="auto"/>
        <w:ind w:left="720"/>
        <w:outlineLvl w:val="3"/>
        <w:rPr>
          <w:i/>
          <w:sz w:val="24"/>
        </w:rPr>
      </w:pPr>
      <w:r w:rsidRPr="00077DF6">
        <w:rPr>
          <w:i/>
          <w:sz w:val="24"/>
        </w:rPr>
        <w:t>Đầu máy diesel</w:t>
      </w:r>
    </w:p>
    <w:p w:rsidR="00064925" w:rsidRPr="00077DF6" w:rsidRDefault="00064925" w:rsidP="00077DF6">
      <w:pPr>
        <w:pStyle w:val="ListParagraph"/>
        <w:spacing w:line="276" w:lineRule="auto"/>
        <w:ind w:left="0" w:firstLine="450"/>
        <w:rPr>
          <w:sz w:val="24"/>
        </w:rPr>
      </w:pPr>
      <w:r w:rsidRPr="00077DF6">
        <w:rPr>
          <w:sz w:val="24"/>
        </w:rPr>
        <w:t xml:space="preserve">Các loại đầu máy diezel sử dụng trên các tuyến đường sắt Việt Nam bao gồm các đầu máy được sản xuất tại Liên Xô (D4H), Australia (D5H), Mỹ (D9E), Rumani (D11H), Cộng hoà Séc (D12E), ấn Độ (D13E), Vương quốc Bỉ (D18E) và Trung Quốc (D10H, D14E, D16E, D19E) và sắp tới có thể nhập đầu máy của Cộng hoà Liên bang Đức (D20E),... Các loại đầu máy nói trên bao gồm 2 loại truyền động: truyền động thuỷ lực (D4H, D5H, D10H, D11H) và truyền động điện (D9E, D12E, D14E, D16E, D18E, D19E)… </w:t>
      </w:r>
    </w:p>
    <w:p w:rsidR="00064925" w:rsidRPr="00077DF6" w:rsidRDefault="00064925" w:rsidP="00077DF6">
      <w:pPr>
        <w:pStyle w:val="ListParagraph"/>
        <w:numPr>
          <w:ilvl w:val="0"/>
          <w:numId w:val="19"/>
        </w:numPr>
        <w:spacing w:line="276" w:lineRule="auto"/>
        <w:ind w:left="720"/>
        <w:outlineLvl w:val="3"/>
        <w:rPr>
          <w:i/>
          <w:sz w:val="24"/>
        </w:rPr>
      </w:pPr>
      <w:r w:rsidRPr="00077DF6">
        <w:rPr>
          <w:i/>
          <w:sz w:val="24"/>
        </w:rPr>
        <w:t>Toa xe</w:t>
      </w:r>
    </w:p>
    <w:p w:rsidR="00064925" w:rsidRPr="00077DF6" w:rsidRDefault="00064925" w:rsidP="00077DF6">
      <w:pPr>
        <w:pStyle w:val="ListParagraph"/>
        <w:spacing w:line="276" w:lineRule="auto"/>
        <w:ind w:left="0" w:firstLine="450"/>
        <w:rPr>
          <w:b/>
          <w:sz w:val="24"/>
        </w:rPr>
      </w:pPr>
      <w:r w:rsidRPr="00077DF6">
        <w:rPr>
          <w:sz w:val="24"/>
        </w:rPr>
        <w:t xml:space="preserve">Trên các tuyến đường sắt Việt Nam, các loại toa xe được dùng chủ yếu là các toa xe của </w:t>
      </w:r>
      <w:r w:rsidRPr="00077DF6">
        <w:rPr>
          <w:sz w:val="24"/>
        </w:rPr>
        <w:lastRenderedPageBreak/>
        <w:t>Rumani (toa xe khách và toa xe hàng), Ấn Độ (khách + hàng), Việt Nam: toa xe khách thế hệ 2 lắp giá chuyển lò xo không khí cao cấp; toa xe khách thế hệ 2 mới lắp giá chuyển ấn Độ; toa xe khách 2 tầng;...</w:t>
      </w:r>
    </w:p>
    <w:p w:rsidR="00CF1069" w:rsidRPr="00077DF6" w:rsidRDefault="00064925" w:rsidP="00077DF6">
      <w:pPr>
        <w:pStyle w:val="ListParagraph"/>
        <w:numPr>
          <w:ilvl w:val="1"/>
          <w:numId w:val="18"/>
        </w:numPr>
        <w:spacing w:line="276" w:lineRule="auto"/>
        <w:jc w:val="left"/>
        <w:outlineLvl w:val="1"/>
        <w:rPr>
          <w:b/>
          <w:sz w:val="24"/>
        </w:rPr>
      </w:pPr>
      <w:r w:rsidRPr="00077DF6">
        <w:rPr>
          <w:b/>
          <w:sz w:val="24"/>
        </w:rPr>
        <w:t>Phân tích ảnh hưởng của một số thông số đầu máy – toa xe đến hiệu ứng động lực học của kết cấu nhịp cầu dầm, giàn điển hình.</w:t>
      </w:r>
    </w:p>
    <w:p w:rsidR="00064925" w:rsidRPr="00077DF6" w:rsidRDefault="00064925" w:rsidP="00077DF6">
      <w:pPr>
        <w:pStyle w:val="ListParagraph"/>
        <w:numPr>
          <w:ilvl w:val="2"/>
          <w:numId w:val="18"/>
        </w:numPr>
        <w:spacing w:line="276" w:lineRule="auto"/>
        <w:jc w:val="left"/>
        <w:outlineLvl w:val="2"/>
        <w:rPr>
          <w:b/>
          <w:sz w:val="24"/>
        </w:rPr>
      </w:pPr>
      <w:r w:rsidRPr="00077DF6">
        <w:rPr>
          <w:b/>
          <w:sz w:val="24"/>
        </w:rPr>
        <w:t>Phân tích ảnh hưởng của các loại đầu máy – toa xe khác nhau đến phản ứng động của kết cấu dầm thép đường sắt.</w:t>
      </w:r>
    </w:p>
    <w:p w:rsidR="00064925" w:rsidRPr="00077DF6" w:rsidRDefault="00064925" w:rsidP="00077DF6">
      <w:pPr>
        <w:pStyle w:val="ListParagraph"/>
        <w:numPr>
          <w:ilvl w:val="0"/>
          <w:numId w:val="20"/>
        </w:numPr>
        <w:spacing w:line="276" w:lineRule="auto"/>
        <w:ind w:left="720"/>
        <w:jc w:val="left"/>
        <w:outlineLvl w:val="3"/>
        <w:rPr>
          <w:i/>
          <w:sz w:val="24"/>
        </w:rPr>
      </w:pPr>
      <w:r w:rsidRPr="00077DF6">
        <w:rPr>
          <w:i/>
          <w:sz w:val="24"/>
        </w:rPr>
        <w:t>Phân tích ảnh hưởng của đầu máy.</w:t>
      </w:r>
    </w:p>
    <w:p w:rsidR="00064925" w:rsidRPr="00077DF6" w:rsidRDefault="00064925" w:rsidP="00077DF6">
      <w:pPr>
        <w:spacing w:line="276" w:lineRule="auto"/>
        <w:rPr>
          <w:sz w:val="24"/>
        </w:rPr>
      </w:pPr>
      <w:r w:rsidRPr="00077DF6">
        <w:rPr>
          <w:sz w:val="24"/>
        </w:rPr>
        <w:t xml:space="preserve">Với đầu máy D18E, độ võng lớn nhất khi đầu máy chạy với tốc độ 60km/h gây ra cho dầm cầu Họ theo tính toán là 15.08mm. Giá trị này cũng nằm trong giá trị độ võng giới hạn. Với các đầu máy thông dụng trên tuyến như: D19E, D18E, và các đầu máy khác trong </w:t>
      </w:r>
      <w:r w:rsidRPr="00077DF6">
        <w:rPr>
          <w:sz w:val="24"/>
        </w:rPr>
        <w:fldChar w:fldCharType="begin"/>
      </w:r>
      <w:r w:rsidRPr="00077DF6">
        <w:rPr>
          <w:sz w:val="24"/>
        </w:rPr>
        <w:instrText xml:space="preserve"> REF _Ref532980933 \h </w:instrText>
      </w:r>
      <w:r w:rsidR="00077DF6">
        <w:rPr>
          <w:sz w:val="24"/>
        </w:rPr>
        <w:instrText xml:space="preserve"> \* MERGEFORMAT </w:instrText>
      </w:r>
      <w:r w:rsidRPr="00077DF6">
        <w:rPr>
          <w:sz w:val="24"/>
        </w:rPr>
      </w:r>
      <w:r w:rsidRPr="00077DF6">
        <w:rPr>
          <w:sz w:val="24"/>
        </w:rPr>
        <w:fldChar w:fldCharType="separate"/>
      </w:r>
      <w:r w:rsidRPr="00077DF6">
        <w:rPr>
          <w:sz w:val="24"/>
        </w:rPr>
        <w:t xml:space="preserve">Bảng </w:t>
      </w:r>
      <w:r w:rsidRPr="00077DF6">
        <w:rPr>
          <w:noProof/>
          <w:sz w:val="24"/>
        </w:rPr>
        <w:t>3</w:t>
      </w:r>
      <w:r w:rsidRPr="00077DF6">
        <w:rPr>
          <w:sz w:val="24"/>
        </w:rPr>
        <w:noBreakHyphen/>
      </w:r>
      <w:r w:rsidRPr="00077DF6">
        <w:rPr>
          <w:noProof/>
          <w:sz w:val="24"/>
        </w:rPr>
        <w:t>1</w:t>
      </w:r>
      <w:r w:rsidRPr="00077DF6">
        <w:rPr>
          <w:sz w:val="24"/>
        </w:rPr>
        <w:fldChar w:fldCharType="end"/>
      </w:r>
      <w:r w:rsidRPr="00077DF6">
        <w:rPr>
          <w:sz w:val="24"/>
        </w:rPr>
        <w:t>,  các giá trị độ võng động lớn nhất khi đoàn tàu chạy với tốc độ 60km/h đều nằm trong giới hạn an toàn.</w:t>
      </w:r>
    </w:p>
    <w:p w:rsidR="00064925" w:rsidRPr="00077DF6" w:rsidRDefault="00064925" w:rsidP="00077DF6">
      <w:pPr>
        <w:spacing w:line="276" w:lineRule="auto"/>
        <w:ind w:firstLine="0"/>
        <w:jc w:val="center"/>
        <w:rPr>
          <w:sz w:val="24"/>
        </w:rPr>
      </w:pPr>
      <w:r w:rsidRPr="00077DF6">
        <w:rPr>
          <w:noProof/>
          <w:sz w:val="24"/>
          <w:lang w:val="en-US"/>
        </w:rPr>
        <w:drawing>
          <wp:inline distT="0" distB="0" distL="0" distR="0" wp14:anchorId="052F0DE5" wp14:editId="7934C4DB">
            <wp:extent cx="5365505" cy="3319463"/>
            <wp:effectExtent l="0" t="0" r="6985" b="14605"/>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64925" w:rsidRPr="00077DF6" w:rsidRDefault="00064925" w:rsidP="00077DF6">
      <w:pPr>
        <w:pStyle w:val="Caption"/>
        <w:spacing w:line="276" w:lineRule="auto"/>
        <w:rPr>
          <w:i/>
          <w:sz w:val="24"/>
        </w:rPr>
      </w:pPr>
      <w:bookmarkStart w:id="10" w:name="_Toc14609332"/>
      <w:bookmarkStart w:id="11" w:name="_Toc14625799"/>
      <w:r w:rsidRPr="00077DF6">
        <w:rPr>
          <w:i/>
          <w:sz w:val="24"/>
        </w:rPr>
        <w:t>Biểu đồ độ võng động của kết cấu nhịp dưới tác động</w:t>
      </w:r>
      <w:r w:rsidRPr="00077DF6">
        <w:rPr>
          <w:i/>
          <w:sz w:val="24"/>
        </w:rPr>
        <w:br/>
        <w:t>của một số đầu máy</w:t>
      </w:r>
      <w:bookmarkEnd w:id="10"/>
      <w:bookmarkEnd w:id="11"/>
    </w:p>
    <w:p w:rsidR="00064925" w:rsidRPr="00077DF6" w:rsidRDefault="00064925" w:rsidP="00077DF6">
      <w:pPr>
        <w:pStyle w:val="ListParagraph"/>
        <w:numPr>
          <w:ilvl w:val="0"/>
          <w:numId w:val="20"/>
        </w:numPr>
        <w:spacing w:line="276" w:lineRule="auto"/>
        <w:ind w:left="720"/>
        <w:outlineLvl w:val="3"/>
        <w:rPr>
          <w:i/>
          <w:sz w:val="24"/>
        </w:rPr>
      </w:pPr>
      <w:r w:rsidRPr="00077DF6">
        <w:rPr>
          <w:i/>
          <w:sz w:val="24"/>
        </w:rPr>
        <w:t>Phân tích ảnh hưởng của các toa xe:</w:t>
      </w:r>
    </w:p>
    <w:p w:rsidR="00064925" w:rsidRPr="00077DF6" w:rsidRDefault="00064925" w:rsidP="00077DF6">
      <w:pPr>
        <w:spacing w:line="276" w:lineRule="auto"/>
        <w:rPr>
          <w:sz w:val="24"/>
        </w:rPr>
      </w:pPr>
      <w:r w:rsidRPr="00077DF6">
        <w:rPr>
          <w:sz w:val="24"/>
        </w:rPr>
        <w:t>Từ biểu đồ phân tích tính toán, đoàn tàu với đầu máy D19E kéo theo 2 toa xe hàng Ấn Độ (có hàng) gây ra hiệu ứng võng động lớn nhất cho mặt cắt giữa nhịp cầu Họ khi so sánh với các đoàn tàu khác chạy qua cùng với vận tốc 60km/h. Các giá trị độ võng đều nhỏ hơn giá trị độ võng giới hạn.</w:t>
      </w:r>
    </w:p>
    <w:p w:rsidR="00064925" w:rsidRPr="00077DF6" w:rsidRDefault="00064925" w:rsidP="00077DF6">
      <w:pPr>
        <w:spacing w:line="276" w:lineRule="auto"/>
        <w:rPr>
          <w:sz w:val="24"/>
        </w:rPr>
      </w:pPr>
      <w:r w:rsidRPr="00077DF6">
        <w:rPr>
          <w:sz w:val="24"/>
        </w:rPr>
        <w:t>Như vậy, với các thông số toa xe khác nhau, hiệu ứng động lực học của kết cấu cầu cũng khác nhau. Trong đó, đối với các cầu trên tuyến đường sắt Bắc Nam, các toa hàng Ấn Độ (có hàng) là cấu hình xe gây ra hiệu ứng võng động lớn nhất.</w:t>
      </w:r>
    </w:p>
    <w:p w:rsidR="00064925" w:rsidRPr="00077DF6" w:rsidRDefault="00AC48E3" w:rsidP="00077DF6">
      <w:pPr>
        <w:pStyle w:val="ListParagraph"/>
        <w:numPr>
          <w:ilvl w:val="0"/>
          <w:numId w:val="20"/>
        </w:numPr>
        <w:spacing w:line="276" w:lineRule="auto"/>
        <w:ind w:left="720"/>
        <w:jc w:val="left"/>
        <w:outlineLvl w:val="3"/>
        <w:rPr>
          <w:i/>
          <w:sz w:val="24"/>
        </w:rPr>
      </w:pPr>
      <w:r w:rsidRPr="00077DF6">
        <w:rPr>
          <w:i/>
          <w:sz w:val="24"/>
        </w:rPr>
        <w:t xml:space="preserve">Kết quả đo độ võng của cầu Họ. </w:t>
      </w:r>
    </w:p>
    <w:p w:rsidR="00AC48E3" w:rsidRPr="00077DF6" w:rsidRDefault="00AC48E3" w:rsidP="00077DF6">
      <w:pPr>
        <w:spacing w:line="276" w:lineRule="auto"/>
        <w:ind w:firstLine="0"/>
        <w:rPr>
          <w:sz w:val="24"/>
        </w:rPr>
      </w:pPr>
      <w:r w:rsidRPr="00077DF6">
        <w:rPr>
          <w:sz w:val="24"/>
        </w:rPr>
        <w:t>Từ biểu đồ độ võng động và bảng kết quả độ võng động trên ta có được độ võng động lớn nhất đo được thực tế là 13,065mm.</w:t>
      </w:r>
    </w:p>
    <w:p w:rsidR="00AC48E3" w:rsidRPr="00077DF6" w:rsidRDefault="00AC48E3" w:rsidP="00077DF6">
      <w:pPr>
        <w:spacing w:line="276" w:lineRule="auto"/>
        <w:ind w:firstLine="0"/>
        <w:jc w:val="center"/>
        <w:rPr>
          <w:sz w:val="24"/>
        </w:rPr>
      </w:pPr>
      <w:r w:rsidRPr="00077DF6">
        <w:rPr>
          <w:noProof/>
          <w:sz w:val="24"/>
          <w:lang w:val="en-US"/>
        </w:rPr>
        <w:lastRenderedPageBreak/>
        <w:drawing>
          <wp:inline distT="0" distB="0" distL="0" distR="0" wp14:anchorId="4AE84172" wp14:editId="4B2392F5">
            <wp:extent cx="3626069" cy="1766191"/>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627747" cy="1767008"/>
                    </a:xfrm>
                    <a:prstGeom prst="rect">
                      <a:avLst/>
                    </a:prstGeom>
                  </pic:spPr>
                </pic:pic>
              </a:graphicData>
            </a:graphic>
          </wp:inline>
        </w:drawing>
      </w:r>
    </w:p>
    <w:p w:rsidR="00AC48E3" w:rsidRPr="00077DF6" w:rsidRDefault="00AC48E3" w:rsidP="00077DF6">
      <w:pPr>
        <w:pStyle w:val="Caption"/>
        <w:spacing w:line="276" w:lineRule="auto"/>
        <w:rPr>
          <w:sz w:val="24"/>
        </w:rPr>
      </w:pPr>
      <w:bookmarkStart w:id="12" w:name="_Toc14609340"/>
      <w:bookmarkStart w:id="13" w:name="_Toc14625807"/>
      <w:r w:rsidRPr="00077DF6">
        <w:rPr>
          <w:i/>
          <w:sz w:val="24"/>
        </w:rPr>
        <w:t>Biểu đồ độ võng động trong dầm cầu Họ</w:t>
      </w:r>
      <w:bookmarkEnd w:id="12"/>
      <w:bookmarkEnd w:id="13"/>
    </w:p>
    <w:p w:rsidR="00AC48E3" w:rsidRPr="00077DF6" w:rsidRDefault="00AC48E3" w:rsidP="00077DF6">
      <w:pPr>
        <w:pStyle w:val="ListParagraph"/>
        <w:numPr>
          <w:ilvl w:val="0"/>
          <w:numId w:val="20"/>
        </w:numPr>
        <w:spacing w:line="276" w:lineRule="auto"/>
        <w:ind w:left="720"/>
        <w:rPr>
          <w:i/>
          <w:sz w:val="24"/>
        </w:rPr>
      </w:pPr>
      <w:r w:rsidRPr="00077DF6">
        <w:rPr>
          <w:i/>
          <w:sz w:val="24"/>
        </w:rPr>
        <w:t xml:space="preserve">Kết quả dao động cầu Họ. </w:t>
      </w:r>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579878E9" wp14:editId="0F6361E2">
            <wp:extent cx="5943600" cy="85407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854075"/>
                    </a:xfrm>
                    <a:prstGeom prst="rect">
                      <a:avLst/>
                    </a:prstGeom>
                  </pic:spPr>
                </pic:pic>
              </a:graphicData>
            </a:graphic>
          </wp:inline>
        </w:drawing>
      </w:r>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72AEC968" wp14:editId="36717E5D">
            <wp:extent cx="5943600" cy="27819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2781935"/>
                    </a:xfrm>
                    <a:prstGeom prst="rect">
                      <a:avLst/>
                    </a:prstGeom>
                  </pic:spPr>
                </pic:pic>
              </a:graphicData>
            </a:graphic>
          </wp:inline>
        </w:drawing>
      </w:r>
    </w:p>
    <w:p w:rsidR="00AC48E3" w:rsidRPr="00077DF6" w:rsidRDefault="00AC48E3" w:rsidP="00077DF6">
      <w:pPr>
        <w:pStyle w:val="Caption"/>
        <w:spacing w:line="276" w:lineRule="auto"/>
        <w:rPr>
          <w:sz w:val="24"/>
        </w:rPr>
      </w:pPr>
      <w:bookmarkStart w:id="14" w:name="_Toc14609341"/>
      <w:bookmarkStart w:id="15" w:name="_Toc14625808"/>
      <w:r w:rsidRPr="00077DF6">
        <w:rPr>
          <w:i/>
          <w:sz w:val="24"/>
        </w:rPr>
        <w:t>Mode 1- 5.9 Hz – Vặn xoắn</w:t>
      </w:r>
      <w:bookmarkEnd w:id="14"/>
      <w:bookmarkEnd w:id="15"/>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3B0978B2" wp14:editId="7568265E">
            <wp:extent cx="5943600" cy="168084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680845"/>
                    </a:xfrm>
                    <a:prstGeom prst="rect">
                      <a:avLst/>
                    </a:prstGeom>
                  </pic:spPr>
                </pic:pic>
              </a:graphicData>
            </a:graphic>
          </wp:inline>
        </w:drawing>
      </w:r>
    </w:p>
    <w:p w:rsidR="00AC48E3" w:rsidRPr="00077DF6" w:rsidRDefault="00AC48E3" w:rsidP="00077DF6">
      <w:pPr>
        <w:pStyle w:val="ListParagraph"/>
        <w:spacing w:line="276" w:lineRule="auto"/>
        <w:ind w:left="0"/>
        <w:jc w:val="center"/>
        <w:rPr>
          <w:sz w:val="24"/>
        </w:rPr>
      </w:pPr>
    </w:p>
    <w:p w:rsidR="00AC48E3" w:rsidRPr="00077DF6" w:rsidRDefault="00AC48E3" w:rsidP="00077DF6">
      <w:pPr>
        <w:pStyle w:val="ListParagraph"/>
        <w:spacing w:line="276" w:lineRule="auto"/>
        <w:ind w:left="0"/>
        <w:jc w:val="center"/>
        <w:rPr>
          <w:sz w:val="24"/>
        </w:rPr>
      </w:pPr>
      <w:r w:rsidRPr="00077DF6">
        <w:rPr>
          <w:noProof/>
          <w:sz w:val="24"/>
          <w:lang w:val="en-US"/>
        </w:rPr>
        <w:lastRenderedPageBreak/>
        <w:drawing>
          <wp:inline distT="0" distB="0" distL="0" distR="0" wp14:anchorId="3794DEF5" wp14:editId="653A2BC0">
            <wp:extent cx="5943600" cy="229235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292350"/>
                    </a:xfrm>
                    <a:prstGeom prst="rect">
                      <a:avLst/>
                    </a:prstGeom>
                  </pic:spPr>
                </pic:pic>
              </a:graphicData>
            </a:graphic>
          </wp:inline>
        </w:drawing>
      </w:r>
    </w:p>
    <w:p w:rsidR="00AC48E3" w:rsidRPr="00077DF6" w:rsidRDefault="00AC48E3" w:rsidP="00077DF6">
      <w:pPr>
        <w:pStyle w:val="Caption"/>
        <w:spacing w:line="276" w:lineRule="auto"/>
        <w:rPr>
          <w:sz w:val="24"/>
        </w:rPr>
      </w:pPr>
      <w:bookmarkStart w:id="16" w:name="_Toc14609342"/>
      <w:bookmarkStart w:id="17" w:name="_Toc14625809"/>
      <w:r w:rsidRPr="00077DF6">
        <w:rPr>
          <w:i/>
          <w:sz w:val="24"/>
        </w:rPr>
        <w:t>Mode 2- 6.2 Hz – Uốn ngang</w:t>
      </w:r>
      <w:bookmarkEnd w:id="16"/>
      <w:bookmarkEnd w:id="17"/>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03AD6149" wp14:editId="2D79DCA7">
            <wp:extent cx="5943600" cy="2750185"/>
            <wp:effectExtent l="0" t="0" r="0" b="0"/>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750185"/>
                    </a:xfrm>
                    <a:prstGeom prst="rect">
                      <a:avLst/>
                    </a:prstGeom>
                  </pic:spPr>
                </pic:pic>
              </a:graphicData>
            </a:graphic>
          </wp:inline>
        </w:drawing>
      </w:r>
    </w:p>
    <w:p w:rsidR="00AC48E3" w:rsidRPr="00077DF6" w:rsidRDefault="00AC48E3" w:rsidP="00077DF6">
      <w:pPr>
        <w:pStyle w:val="ListParagraph"/>
        <w:spacing w:line="276" w:lineRule="auto"/>
        <w:ind w:left="0"/>
        <w:jc w:val="center"/>
        <w:rPr>
          <w:sz w:val="24"/>
        </w:rPr>
      </w:pPr>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3712AFCF" wp14:editId="62EF7A6E">
            <wp:extent cx="5943600" cy="3579495"/>
            <wp:effectExtent l="0" t="0" r="0" b="190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3579495"/>
                    </a:xfrm>
                    <a:prstGeom prst="rect">
                      <a:avLst/>
                    </a:prstGeom>
                  </pic:spPr>
                </pic:pic>
              </a:graphicData>
            </a:graphic>
          </wp:inline>
        </w:drawing>
      </w:r>
    </w:p>
    <w:p w:rsidR="00AC48E3" w:rsidRPr="00077DF6" w:rsidRDefault="00AC48E3" w:rsidP="00077DF6">
      <w:pPr>
        <w:pStyle w:val="ListParagraph"/>
        <w:spacing w:line="276" w:lineRule="auto"/>
        <w:ind w:left="0"/>
        <w:jc w:val="center"/>
        <w:rPr>
          <w:sz w:val="24"/>
        </w:rPr>
      </w:pPr>
      <w:r w:rsidRPr="00077DF6">
        <w:rPr>
          <w:noProof/>
          <w:sz w:val="24"/>
          <w:lang w:val="en-US"/>
        </w:rPr>
        <w:lastRenderedPageBreak/>
        <w:drawing>
          <wp:inline distT="0" distB="0" distL="0" distR="0" wp14:anchorId="1838ACD3" wp14:editId="514ACC7B">
            <wp:extent cx="5943600" cy="947420"/>
            <wp:effectExtent l="0" t="0" r="0" b="5080"/>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947420"/>
                    </a:xfrm>
                    <a:prstGeom prst="rect">
                      <a:avLst/>
                    </a:prstGeom>
                  </pic:spPr>
                </pic:pic>
              </a:graphicData>
            </a:graphic>
          </wp:inline>
        </w:drawing>
      </w:r>
    </w:p>
    <w:p w:rsidR="00AC48E3" w:rsidRPr="00077DF6" w:rsidRDefault="00AC48E3" w:rsidP="00077DF6">
      <w:pPr>
        <w:pStyle w:val="Caption"/>
        <w:spacing w:line="276" w:lineRule="auto"/>
        <w:rPr>
          <w:sz w:val="24"/>
        </w:rPr>
      </w:pPr>
      <w:bookmarkStart w:id="18" w:name="_Toc14609343"/>
      <w:bookmarkStart w:id="19" w:name="_Toc14625810"/>
      <w:r w:rsidRPr="00077DF6">
        <w:rPr>
          <w:i/>
          <w:sz w:val="24"/>
        </w:rPr>
        <w:t>Mode 3 – 10.75 Hz</w:t>
      </w:r>
      <w:bookmarkEnd w:id="18"/>
      <w:bookmarkEnd w:id="19"/>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3D935C81" wp14:editId="5950A830">
            <wp:extent cx="5943600" cy="1154430"/>
            <wp:effectExtent l="0" t="0" r="0" b="7620"/>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154430"/>
                    </a:xfrm>
                    <a:prstGeom prst="rect">
                      <a:avLst/>
                    </a:prstGeom>
                  </pic:spPr>
                </pic:pic>
              </a:graphicData>
            </a:graphic>
          </wp:inline>
        </w:drawing>
      </w:r>
    </w:p>
    <w:p w:rsidR="00AC48E3" w:rsidRPr="00077DF6" w:rsidRDefault="00AC48E3" w:rsidP="00077DF6">
      <w:pPr>
        <w:pStyle w:val="ListParagraph"/>
        <w:spacing w:line="276" w:lineRule="auto"/>
        <w:ind w:left="0"/>
        <w:jc w:val="center"/>
        <w:rPr>
          <w:sz w:val="24"/>
        </w:rPr>
      </w:pPr>
      <w:r w:rsidRPr="00077DF6">
        <w:rPr>
          <w:noProof/>
          <w:sz w:val="24"/>
          <w:lang w:val="en-US"/>
        </w:rPr>
        <w:drawing>
          <wp:inline distT="0" distB="0" distL="0" distR="0" wp14:anchorId="065125CA" wp14:editId="72235C85">
            <wp:extent cx="5943600" cy="3329305"/>
            <wp:effectExtent l="0" t="0" r="0" b="4445"/>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3329305"/>
                    </a:xfrm>
                    <a:prstGeom prst="rect">
                      <a:avLst/>
                    </a:prstGeom>
                  </pic:spPr>
                </pic:pic>
              </a:graphicData>
            </a:graphic>
          </wp:inline>
        </w:drawing>
      </w:r>
    </w:p>
    <w:p w:rsidR="00AC48E3" w:rsidRPr="00077DF6" w:rsidRDefault="00AC48E3" w:rsidP="00077DF6">
      <w:pPr>
        <w:pStyle w:val="Caption"/>
        <w:spacing w:line="276" w:lineRule="auto"/>
        <w:rPr>
          <w:sz w:val="24"/>
        </w:rPr>
      </w:pPr>
      <w:bookmarkStart w:id="20" w:name="_Toc14609344"/>
      <w:bookmarkStart w:id="21" w:name="_Toc14625811"/>
      <w:r w:rsidRPr="00077DF6">
        <w:rPr>
          <w:i/>
          <w:sz w:val="24"/>
        </w:rPr>
        <w:t>Mode 4- 11.59 Hz. Uốn thẳng đứng</w:t>
      </w:r>
      <w:bookmarkEnd w:id="20"/>
      <w:bookmarkEnd w:id="21"/>
    </w:p>
    <w:p w:rsidR="00AC48E3" w:rsidRPr="00077DF6" w:rsidRDefault="00AC48E3" w:rsidP="00077DF6">
      <w:pPr>
        <w:spacing w:line="276" w:lineRule="auto"/>
        <w:ind w:firstLine="0"/>
        <w:jc w:val="center"/>
        <w:rPr>
          <w:sz w:val="24"/>
        </w:rPr>
      </w:pPr>
      <w:r w:rsidRPr="00077DF6">
        <w:rPr>
          <w:noProof/>
          <w:sz w:val="24"/>
          <w:lang w:val="en-US"/>
        </w:rPr>
        <w:drawing>
          <wp:inline distT="0" distB="0" distL="0" distR="0" wp14:anchorId="51A1459D" wp14:editId="32F87612">
            <wp:extent cx="5943600" cy="2032000"/>
            <wp:effectExtent l="0" t="0" r="0" b="6350"/>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2032000"/>
                    </a:xfrm>
                    <a:prstGeom prst="rect">
                      <a:avLst/>
                    </a:prstGeom>
                  </pic:spPr>
                </pic:pic>
              </a:graphicData>
            </a:graphic>
          </wp:inline>
        </w:drawing>
      </w:r>
    </w:p>
    <w:p w:rsidR="00AC48E3" w:rsidRPr="00077DF6" w:rsidRDefault="00AC48E3" w:rsidP="00077DF6">
      <w:pPr>
        <w:spacing w:line="276" w:lineRule="auto"/>
        <w:ind w:firstLine="0"/>
        <w:jc w:val="center"/>
        <w:rPr>
          <w:sz w:val="24"/>
        </w:rPr>
      </w:pPr>
      <w:r w:rsidRPr="00077DF6">
        <w:rPr>
          <w:noProof/>
          <w:sz w:val="24"/>
          <w:lang w:val="en-US"/>
        </w:rPr>
        <w:drawing>
          <wp:inline distT="0" distB="0" distL="0" distR="0" wp14:anchorId="00D668CF" wp14:editId="3C7F7FA0">
            <wp:extent cx="5943600" cy="910590"/>
            <wp:effectExtent l="0" t="0" r="0" b="381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910590"/>
                    </a:xfrm>
                    <a:prstGeom prst="rect">
                      <a:avLst/>
                    </a:prstGeom>
                  </pic:spPr>
                </pic:pic>
              </a:graphicData>
            </a:graphic>
          </wp:inline>
        </w:drawing>
      </w:r>
    </w:p>
    <w:p w:rsidR="00AC48E3" w:rsidRPr="00077DF6" w:rsidRDefault="00AC48E3" w:rsidP="00077DF6">
      <w:pPr>
        <w:pStyle w:val="Caption"/>
        <w:spacing w:line="276" w:lineRule="auto"/>
        <w:rPr>
          <w:sz w:val="24"/>
        </w:rPr>
      </w:pPr>
      <w:bookmarkStart w:id="22" w:name="_Toc14609345"/>
      <w:bookmarkStart w:id="23" w:name="_Toc14625812"/>
      <w:r w:rsidRPr="00077DF6">
        <w:rPr>
          <w:i/>
          <w:sz w:val="24"/>
        </w:rPr>
        <w:lastRenderedPageBreak/>
        <w:t>Mode 5- 12.58  Hz. Uốn thẳng đứng</w:t>
      </w:r>
      <w:bookmarkEnd w:id="22"/>
      <w:bookmarkEnd w:id="23"/>
    </w:p>
    <w:p w:rsidR="00CF1069" w:rsidRPr="00077DF6" w:rsidRDefault="00AC48E3" w:rsidP="00077DF6">
      <w:pPr>
        <w:pStyle w:val="ListParagraph"/>
        <w:numPr>
          <w:ilvl w:val="2"/>
          <w:numId w:val="18"/>
        </w:numPr>
        <w:spacing w:before="0" w:after="0" w:line="276" w:lineRule="auto"/>
        <w:jc w:val="left"/>
        <w:outlineLvl w:val="2"/>
        <w:rPr>
          <w:b/>
          <w:sz w:val="24"/>
          <w:lang w:val="nb-NO"/>
        </w:rPr>
      </w:pPr>
      <w:r w:rsidRPr="00077DF6">
        <w:rPr>
          <w:b/>
          <w:sz w:val="24"/>
          <w:lang w:val="nb-NO"/>
        </w:rPr>
        <w:t>Phân tích ảnh hưởng của các loại đầu máy – toa xe khác nhau đến phản ứng động của kết cấu dàn thép biên song song.</w:t>
      </w:r>
    </w:p>
    <w:p w:rsidR="00CF1069" w:rsidRPr="00077DF6" w:rsidRDefault="00AC48E3" w:rsidP="00077DF6">
      <w:pPr>
        <w:pStyle w:val="ListParagraph"/>
        <w:numPr>
          <w:ilvl w:val="0"/>
          <w:numId w:val="21"/>
        </w:numPr>
        <w:spacing w:before="0" w:after="0" w:line="276" w:lineRule="auto"/>
        <w:ind w:left="630"/>
        <w:jc w:val="left"/>
        <w:outlineLvl w:val="3"/>
        <w:rPr>
          <w:i/>
          <w:sz w:val="24"/>
          <w:lang w:val="nb-NO"/>
        </w:rPr>
      </w:pPr>
      <w:r w:rsidRPr="00077DF6">
        <w:rPr>
          <w:i/>
          <w:sz w:val="24"/>
          <w:lang w:val="nb-NO"/>
        </w:rPr>
        <w:t>Kết quả đo độ võng động cầu Đò Lèn.</w:t>
      </w:r>
    </w:p>
    <w:p w:rsidR="00AC48E3" w:rsidRPr="00077DF6" w:rsidRDefault="00AC48E3" w:rsidP="00077DF6">
      <w:pPr>
        <w:spacing w:line="276" w:lineRule="auto"/>
        <w:ind w:firstLine="0"/>
        <w:rPr>
          <w:sz w:val="24"/>
        </w:rPr>
      </w:pPr>
      <w:r w:rsidRPr="00077DF6">
        <w:rPr>
          <w:sz w:val="24"/>
        </w:rPr>
        <w:t>Từ biểu đồ độ võng động trên ta có được độ võng động lớn nhất đo được thực tế là 12,514mm.</w:t>
      </w:r>
    </w:p>
    <w:p w:rsidR="00AC48E3" w:rsidRPr="00077DF6" w:rsidRDefault="00AC48E3" w:rsidP="00077DF6">
      <w:pPr>
        <w:spacing w:line="276" w:lineRule="auto"/>
        <w:ind w:firstLine="0"/>
        <w:jc w:val="center"/>
        <w:rPr>
          <w:sz w:val="24"/>
        </w:rPr>
      </w:pPr>
      <w:r w:rsidRPr="00077DF6">
        <w:rPr>
          <w:noProof/>
          <w:sz w:val="24"/>
          <w:lang w:val="en-US"/>
        </w:rPr>
        <w:drawing>
          <wp:inline distT="0" distB="0" distL="0" distR="0" wp14:anchorId="42C54BA7" wp14:editId="25F42D5F">
            <wp:extent cx="5972175" cy="2994025"/>
            <wp:effectExtent l="0" t="0" r="9525" b="0"/>
            <wp:docPr id="653" name="Picture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2175" cy="2994025"/>
                    </a:xfrm>
                    <a:prstGeom prst="rect">
                      <a:avLst/>
                    </a:prstGeom>
                  </pic:spPr>
                </pic:pic>
              </a:graphicData>
            </a:graphic>
          </wp:inline>
        </w:drawing>
      </w:r>
    </w:p>
    <w:p w:rsidR="00AC48E3" w:rsidRPr="00077DF6" w:rsidRDefault="00AC48E3" w:rsidP="00077DF6">
      <w:pPr>
        <w:pStyle w:val="Caption"/>
        <w:spacing w:line="276" w:lineRule="auto"/>
        <w:rPr>
          <w:sz w:val="24"/>
        </w:rPr>
      </w:pPr>
      <w:bookmarkStart w:id="24" w:name="_Toc14609346"/>
      <w:bookmarkStart w:id="25" w:name="_Toc14625813"/>
      <w:r w:rsidRPr="00077DF6">
        <w:rPr>
          <w:i/>
          <w:sz w:val="24"/>
        </w:rPr>
        <w:t>Biểu đồ độ võng động cầu Đò Lèn</w:t>
      </w:r>
      <w:bookmarkEnd w:id="24"/>
      <w:bookmarkEnd w:id="25"/>
    </w:p>
    <w:p w:rsidR="00AC48E3" w:rsidRPr="00077DF6" w:rsidRDefault="00AC48E3" w:rsidP="00077DF6">
      <w:pPr>
        <w:pStyle w:val="ListParagraph"/>
        <w:numPr>
          <w:ilvl w:val="0"/>
          <w:numId w:val="21"/>
        </w:numPr>
        <w:spacing w:before="0" w:after="0" w:line="276" w:lineRule="auto"/>
        <w:ind w:left="630"/>
        <w:jc w:val="left"/>
        <w:outlineLvl w:val="3"/>
        <w:rPr>
          <w:i/>
          <w:sz w:val="24"/>
          <w:lang w:val="nb-NO"/>
        </w:rPr>
      </w:pPr>
      <w:r w:rsidRPr="00077DF6">
        <w:rPr>
          <w:i/>
          <w:sz w:val="24"/>
          <w:lang w:val="nb-NO"/>
        </w:rPr>
        <w:t>Kết quả dao động cầu Đò Lèn.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AC48E3" w:rsidRPr="00077DF6" w:rsidTr="00EA52D1">
        <w:tc>
          <w:tcPr>
            <w:tcW w:w="4697" w:type="dxa"/>
          </w:tcPr>
          <w:p w:rsidR="00AC48E3" w:rsidRPr="00077DF6" w:rsidRDefault="00AC48E3" w:rsidP="00077DF6">
            <w:pPr>
              <w:keepNext/>
              <w:spacing w:line="276" w:lineRule="auto"/>
              <w:ind w:firstLine="0"/>
              <w:rPr>
                <w:sz w:val="24"/>
              </w:rPr>
            </w:pPr>
            <w:r w:rsidRPr="00077DF6">
              <w:rPr>
                <w:noProof/>
                <w:sz w:val="24"/>
                <w:lang w:val="en-US"/>
              </w:rPr>
              <w:drawing>
                <wp:inline distT="0" distB="0" distL="0" distR="0" wp14:anchorId="390CB17A" wp14:editId="37016FFC">
                  <wp:extent cx="2340000" cy="1800000"/>
                  <wp:effectExtent l="0" t="0" r="3175" b="0"/>
                  <wp:docPr id="654" name="Picture 654" descr="D:\Do len 1\SSI-mode01_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Do len 1\SSI-mode01_3d.jpg"/>
                          <pic:cNvPicPr preferRelativeResize="0">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c>
          <w:tcPr>
            <w:tcW w:w="4698" w:type="dxa"/>
          </w:tcPr>
          <w:p w:rsidR="00AC48E3" w:rsidRPr="00077DF6" w:rsidRDefault="00AC48E3" w:rsidP="00077DF6">
            <w:pPr>
              <w:spacing w:line="276" w:lineRule="auto"/>
              <w:ind w:firstLine="0"/>
              <w:rPr>
                <w:sz w:val="24"/>
              </w:rPr>
            </w:pPr>
            <w:r w:rsidRPr="00077DF6">
              <w:rPr>
                <w:noProof/>
                <w:sz w:val="24"/>
                <w:lang w:val="en-US"/>
              </w:rPr>
              <w:drawing>
                <wp:inline distT="0" distB="0" distL="0" distR="0" wp14:anchorId="4D31E825" wp14:editId="0EA3A5DE">
                  <wp:extent cx="2340000" cy="1800000"/>
                  <wp:effectExtent l="0" t="0" r="3175" b="0"/>
                  <wp:docPr id="70" name="Picture 70" descr="F:\04 Work in 2018\02. Dao dong\07. Do len lan 2\Do len 2\ps\modes\SSI-mode01_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F:\04 Work in 2018\02. Dao dong\07. Do len lan 2\Do len 2\ps\modes\SSI-mode01_3d.jpg"/>
                          <pic:cNvPicPr preferRelativeResize="0">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r>
      <w:tr w:rsidR="00AC48E3" w:rsidRPr="00077DF6" w:rsidTr="00EA52D1">
        <w:tc>
          <w:tcPr>
            <w:tcW w:w="9395" w:type="dxa"/>
            <w:gridSpan w:val="2"/>
          </w:tcPr>
          <w:p w:rsidR="00AC48E3" w:rsidRPr="00077DF6" w:rsidRDefault="00AC48E3" w:rsidP="00077DF6">
            <w:pPr>
              <w:spacing w:line="276" w:lineRule="auto"/>
              <w:ind w:firstLine="0"/>
              <w:jc w:val="center"/>
              <w:rPr>
                <w:i/>
                <w:sz w:val="24"/>
              </w:rPr>
            </w:pPr>
            <w:bookmarkStart w:id="26" w:name="_Toc14625814"/>
            <w:r w:rsidRPr="00077DF6">
              <w:rPr>
                <w:i/>
                <w:noProof/>
                <w:sz w:val="24"/>
                <w:szCs w:val="26"/>
                <w:lang w:eastAsia="ja-JP"/>
              </w:rPr>
              <w:t>Mode 1: f= 3.06 Hz</w:t>
            </w:r>
            <w:bookmarkEnd w:id="26"/>
            <w:r w:rsidRPr="00077DF6">
              <w:rPr>
                <w:i/>
                <w:sz w:val="24"/>
              </w:rPr>
              <w:t xml:space="preserve"> </w:t>
            </w:r>
          </w:p>
        </w:tc>
      </w:tr>
      <w:tr w:rsidR="00AC48E3" w:rsidRPr="00077DF6" w:rsidTr="00EA52D1">
        <w:tc>
          <w:tcPr>
            <w:tcW w:w="4697" w:type="dxa"/>
          </w:tcPr>
          <w:p w:rsidR="00AC48E3" w:rsidRPr="00077DF6" w:rsidRDefault="00AC48E3" w:rsidP="00077DF6">
            <w:pPr>
              <w:keepNext/>
              <w:spacing w:line="276" w:lineRule="auto"/>
              <w:ind w:firstLine="0"/>
              <w:rPr>
                <w:sz w:val="24"/>
              </w:rPr>
            </w:pPr>
            <w:r w:rsidRPr="00077DF6">
              <w:rPr>
                <w:noProof/>
                <w:sz w:val="24"/>
                <w:lang w:val="en-US"/>
              </w:rPr>
              <w:lastRenderedPageBreak/>
              <w:drawing>
                <wp:inline distT="0" distB="0" distL="0" distR="0" wp14:anchorId="1850EDF9" wp14:editId="73C62120">
                  <wp:extent cx="2340000" cy="1800000"/>
                  <wp:effectExtent l="0" t="0" r="3175" b="0"/>
                  <wp:docPr id="71" name="Picture 71" descr="D:\Do len 1\SSI-mode02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 len 1\SSI-mode02_3d.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p w:rsidR="00AC48E3" w:rsidRPr="00077DF6" w:rsidRDefault="00AC48E3" w:rsidP="00077DF6">
            <w:pPr>
              <w:pStyle w:val="Caption"/>
              <w:spacing w:line="276" w:lineRule="auto"/>
              <w:jc w:val="both"/>
              <w:rPr>
                <w:sz w:val="24"/>
              </w:rPr>
            </w:pPr>
          </w:p>
        </w:tc>
        <w:tc>
          <w:tcPr>
            <w:tcW w:w="4698" w:type="dxa"/>
          </w:tcPr>
          <w:p w:rsidR="00AC48E3" w:rsidRPr="00077DF6" w:rsidRDefault="00AC48E3" w:rsidP="00077DF6">
            <w:pPr>
              <w:spacing w:line="276" w:lineRule="auto"/>
              <w:ind w:firstLine="0"/>
              <w:rPr>
                <w:sz w:val="24"/>
              </w:rPr>
            </w:pPr>
            <w:r w:rsidRPr="00077DF6">
              <w:rPr>
                <w:noProof/>
                <w:sz w:val="24"/>
                <w:lang w:val="en-US"/>
              </w:rPr>
              <w:drawing>
                <wp:inline distT="0" distB="0" distL="0" distR="0" wp14:anchorId="12F1C742" wp14:editId="6075E18D">
                  <wp:extent cx="2340000" cy="1800000"/>
                  <wp:effectExtent l="0" t="0" r="3175" b="0"/>
                  <wp:docPr id="72" name="Picture 72" descr="F:\04 Work in 2018\02. Dao dong\07. Do len lan 2\Do len 2\ps\modes\SSI-mode02_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F:\04 Work in 2018\02. Dao dong\07. Do len lan 2\Do len 2\ps\modes\SSI-mode02_3d.jpg"/>
                          <pic:cNvPicPr preferRelativeResize="0">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r>
      <w:tr w:rsidR="00AC48E3" w:rsidRPr="00077DF6" w:rsidTr="00EA52D1">
        <w:tc>
          <w:tcPr>
            <w:tcW w:w="9395" w:type="dxa"/>
            <w:gridSpan w:val="2"/>
          </w:tcPr>
          <w:p w:rsidR="00AC48E3" w:rsidRPr="00077DF6" w:rsidRDefault="00AC48E3" w:rsidP="00077DF6">
            <w:pPr>
              <w:spacing w:line="276" w:lineRule="auto"/>
              <w:ind w:firstLine="0"/>
              <w:jc w:val="center"/>
              <w:rPr>
                <w:sz w:val="24"/>
              </w:rPr>
            </w:pPr>
            <w:bookmarkStart w:id="27" w:name="_Toc14625815"/>
            <w:bookmarkStart w:id="28" w:name="_Toc14609348"/>
            <w:r w:rsidRPr="00077DF6">
              <w:rPr>
                <w:i/>
                <w:sz w:val="24"/>
                <w:szCs w:val="26"/>
              </w:rPr>
              <w:t>Mode 2: f= 4.56 Hz</w:t>
            </w:r>
            <w:bookmarkEnd w:id="27"/>
            <w:r w:rsidRPr="00077DF6">
              <w:rPr>
                <w:i/>
                <w:sz w:val="24"/>
              </w:rPr>
              <w:t xml:space="preserve"> </w:t>
            </w:r>
            <w:bookmarkEnd w:id="28"/>
          </w:p>
        </w:tc>
      </w:tr>
      <w:tr w:rsidR="00AC48E3" w:rsidRPr="00077DF6" w:rsidTr="00EA52D1">
        <w:tc>
          <w:tcPr>
            <w:tcW w:w="4697" w:type="dxa"/>
          </w:tcPr>
          <w:p w:rsidR="00AC48E3" w:rsidRPr="00077DF6" w:rsidRDefault="00AC48E3" w:rsidP="00077DF6">
            <w:pPr>
              <w:keepNext/>
              <w:spacing w:line="276" w:lineRule="auto"/>
              <w:ind w:firstLine="0"/>
              <w:rPr>
                <w:sz w:val="24"/>
              </w:rPr>
            </w:pPr>
            <w:r w:rsidRPr="00077DF6">
              <w:rPr>
                <w:noProof/>
                <w:sz w:val="24"/>
                <w:lang w:val="en-US"/>
              </w:rPr>
              <w:drawing>
                <wp:inline distT="0" distB="0" distL="0" distR="0" wp14:anchorId="7DD131AF" wp14:editId="5D6BFC36">
                  <wp:extent cx="2340000" cy="1800000"/>
                  <wp:effectExtent l="0" t="0" r="3175" b="0"/>
                  <wp:docPr id="655" name="Picture 655" descr="D:\Do len 1\SSI-mode03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 len 1\SSI-mode03_3d.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p w:rsidR="00AC48E3" w:rsidRPr="00077DF6" w:rsidRDefault="00AC48E3" w:rsidP="00077DF6">
            <w:pPr>
              <w:pStyle w:val="Caption"/>
              <w:spacing w:line="276" w:lineRule="auto"/>
              <w:jc w:val="both"/>
              <w:rPr>
                <w:sz w:val="24"/>
              </w:rPr>
            </w:pPr>
          </w:p>
        </w:tc>
        <w:tc>
          <w:tcPr>
            <w:tcW w:w="4698" w:type="dxa"/>
          </w:tcPr>
          <w:p w:rsidR="00AC48E3" w:rsidRPr="00077DF6" w:rsidRDefault="00AC48E3" w:rsidP="00077DF6">
            <w:pPr>
              <w:spacing w:line="276" w:lineRule="auto"/>
              <w:ind w:firstLine="0"/>
              <w:rPr>
                <w:sz w:val="24"/>
              </w:rPr>
            </w:pPr>
            <w:r w:rsidRPr="00077DF6">
              <w:rPr>
                <w:noProof/>
                <w:sz w:val="24"/>
                <w:lang w:val="en-US"/>
              </w:rPr>
              <w:drawing>
                <wp:inline distT="0" distB="0" distL="0" distR="0" wp14:anchorId="12B7845A" wp14:editId="255D3748">
                  <wp:extent cx="2340000" cy="1800000"/>
                  <wp:effectExtent l="0" t="0" r="3175" b="0"/>
                  <wp:docPr id="73" name="Picture 73" descr="F:\04 Work in 2018\02. Dao dong\07. Do len lan 2\Do len 2\ps\modes\SSI-mode03_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F:\04 Work in 2018\02. Dao dong\07. Do len lan 2\Do len 2\ps\modes\SSI-mode03_3d.jpg"/>
                          <pic:cNvPicPr preferRelativeResize="0">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r>
      <w:tr w:rsidR="00AC48E3" w:rsidRPr="00077DF6" w:rsidTr="00EA52D1">
        <w:tc>
          <w:tcPr>
            <w:tcW w:w="9395" w:type="dxa"/>
            <w:gridSpan w:val="2"/>
          </w:tcPr>
          <w:p w:rsidR="00AC48E3" w:rsidRPr="00077DF6" w:rsidRDefault="00AC48E3" w:rsidP="00077DF6">
            <w:pPr>
              <w:spacing w:line="276" w:lineRule="auto"/>
              <w:ind w:firstLine="0"/>
              <w:jc w:val="center"/>
              <w:rPr>
                <w:sz w:val="24"/>
              </w:rPr>
            </w:pPr>
            <w:bookmarkStart w:id="29" w:name="_Toc14625816"/>
            <w:bookmarkStart w:id="30" w:name="_Toc14609349"/>
            <w:r w:rsidRPr="00077DF6">
              <w:rPr>
                <w:i/>
                <w:noProof/>
                <w:sz w:val="24"/>
                <w:szCs w:val="26"/>
                <w:lang w:eastAsia="ja-JP"/>
              </w:rPr>
              <w:t>Mode 3: f= 5.19 Hz</w:t>
            </w:r>
            <w:bookmarkEnd w:id="29"/>
            <w:r w:rsidRPr="00077DF6">
              <w:rPr>
                <w:i/>
                <w:sz w:val="24"/>
              </w:rPr>
              <w:t xml:space="preserve"> </w:t>
            </w:r>
            <w:bookmarkEnd w:id="30"/>
          </w:p>
        </w:tc>
      </w:tr>
      <w:tr w:rsidR="00AC48E3" w:rsidRPr="00077DF6" w:rsidTr="00EA52D1">
        <w:tc>
          <w:tcPr>
            <w:tcW w:w="4697" w:type="dxa"/>
          </w:tcPr>
          <w:p w:rsidR="00AC48E3" w:rsidRPr="00077DF6" w:rsidRDefault="00AC48E3" w:rsidP="00077DF6">
            <w:pPr>
              <w:keepNext/>
              <w:spacing w:line="276" w:lineRule="auto"/>
              <w:ind w:firstLine="0"/>
              <w:rPr>
                <w:sz w:val="24"/>
              </w:rPr>
            </w:pPr>
            <w:r w:rsidRPr="00077DF6">
              <w:rPr>
                <w:noProof/>
                <w:sz w:val="24"/>
                <w:lang w:val="en-US"/>
              </w:rPr>
              <w:drawing>
                <wp:inline distT="0" distB="0" distL="0" distR="0" wp14:anchorId="7D7B8A25" wp14:editId="076F9E4A">
                  <wp:extent cx="2340000" cy="1800000"/>
                  <wp:effectExtent l="0" t="0" r="3175" b="0"/>
                  <wp:docPr id="656" name="Picture 656" descr="D:\Do len 1\SSI-mode04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 len 1\SSI-mode04_3d.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p w:rsidR="00AC48E3" w:rsidRPr="00077DF6" w:rsidRDefault="00AC48E3" w:rsidP="00077DF6">
            <w:pPr>
              <w:pStyle w:val="Caption"/>
              <w:spacing w:line="276" w:lineRule="auto"/>
              <w:jc w:val="both"/>
              <w:rPr>
                <w:sz w:val="24"/>
              </w:rPr>
            </w:pPr>
          </w:p>
        </w:tc>
        <w:tc>
          <w:tcPr>
            <w:tcW w:w="4698" w:type="dxa"/>
          </w:tcPr>
          <w:p w:rsidR="00AC48E3" w:rsidRPr="00077DF6" w:rsidRDefault="00AC48E3" w:rsidP="00077DF6">
            <w:pPr>
              <w:spacing w:line="276" w:lineRule="auto"/>
              <w:ind w:firstLine="0"/>
              <w:rPr>
                <w:sz w:val="24"/>
              </w:rPr>
            </w:pPr>
            <w:r w:rsidRPr="00077DF6">
              <w:rPr>
                <w:noProof/>
                <w:sz w:val="24"/>
                <w:lang w:val="en-US"/>
              </w:rPr>
              <w:drawing>
                <wp:inline distT="0" distB="0" distL="0" distR="0" wp14:anchorId="60181F46" wp14:editId="1874A895">
                  <wp:extent cx="2340000" cy="1800000"/>
                  <wp:effectExtent l="0" t="0" r="3175" b="0"/>
                  <wp:docPr id="74" name="Picture 74" descr="F:\04 Work in 2018\02. Dao dong\07. Do len lan 2\Do len 2\ps\modes\SSI-mode04_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F:\04 Work in 2018\02. Dao dong\07. Do len lan 2\Do len 2\ps\modes\SSI-mode04_3d.jpg"/>
                          <pic:cNvPicPr preferRelativeResize="0">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r>
      <w:tr w:rsidR="00AC48E3" w:rsidRPr="00077DF6" w:rsidTr="00EA52D1">
        <w:tc>
          <w:tcPr>
            <w:tcW w:w="9395" w:type="dxa"/>
            <w:gridSpan w:val="2"/>
          </w:tcPr>
          <w:p w:rsidR="00AC48E3" w:rsidRPr="00077DF6" w:rsidRDefault="00AC48E3" w:rsidP="00077DF6">
            <w:pPr>
              <w:spacing w:line="276" w:lineRule="auto"/>
              <w:ind w:firstLine="0"/>
              <w:jc w:val="center"/>
              <w:rPr>
                <w:sz w:val="24"/>
              </w:rPr>
            </w:pPr>
            <w:bookmarkStart w:id="31" w:name="_Toc14625817"/>
            <w:bookmarkStart w:id="32" w:name="_Toc14609350"/>
            <w:r w:rsidRPr="00077DF6">
              <w:rPr>
                <w:i/>
                <w:noProof/>
                <w:sz w:val="24"/>
                <w:szCs w:val="26"/>
                <w:lang w:eastAsia="ja-JP"/>
              </w:rPr>
              <w:t>Mode 4: f= 5.69 Hz</w:t>
            </w:r>
            <w:bookmarkEnd w:id="31"/>
            <w:r w:rsidRPr="00077DF6">
              <w:rPr>
                <w:i/>
                <w:sz w:val="24"/>
              </w:rPr>
              <w:t xml:space="preserve"> </w:t>
            </w:r>
            <w:bookmarkEnd w:id="32"/>
          </w:p>
        </w:tc>
      </w:tr>
      <w:tr w:rsidR="00AC48E3" w:rsidRPr="00077DF6" w:rsidTr="00EA52D1">
        <w:tc>
          <w:tcPr>
            <w:tcW w:w="4697" w:type="dxa"/>
          </w:tcPr>
          <w:p w:rsidR="00AC48E3" w:rsidRPr="00077DF6" w:rsidRDefault="00AC48E3" w:rsidP="00077DF6">
            <w:pPr>
              <w:keepNext/>
              <w:spacing w:line="276" w:lineRule="auto"/>
              <w:ind w:firstLine="0"/>
              <w:rPr>
                <w:sz w:val="24"/>
              </w:rPr>
            </w:pPr>
            <w:r w:rsidRPr="00077DF6">
              <w:rPr>
                <w:b/>
                <w:i/>
                <w:noProof/>
                <w:sz w:val="24"/>
                <w:szCs w:val="26"/>
                <w:lang w:val="en-US"/>
              </w:rPr>
              <w:lastRenderedPageBreak/>
              <w:drawing>
                <wp:inline distT="0" distB="0" distL="0" distR="0" wp14:anchorId="5BD67534" wp14:editId="4D5B2F2C">
                  <wp:extent cx="2340000" cy="1800000"/>
                  <wp:effectExtent l="0" t="0" r="3175" b="0"/>
                  <wp:docPr id="657" name="Picture 657" descr="D:\Do len 1\SSI-mode05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 len 1\SSI-mode05_3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c>
          <w:tcPr>
            <w:tcW w:w="4698" w:type="dxa"/>
          </w:tcPr>
          <w:p w:rsidR="00AC48E3" w:rsidRPr="00077DF6" w:rsidRDefault="00AC48E3" w:rsidP="00077DF6">
            <w:pPr>
              <w:spacing w:line="276" w:lineRule="auto"/>
              <w:ind w:firstLine="0"/>
              <w:rPr>
                <w:sz w:val="24"/>
              </w:rPr>
            </w:pPr>
            <w:r w:rsidRPr="00077DF6">
              <w:rPr>
                <w:noProof/>
                <w:sz w:val="24"/>
                <w:lang w:val="en-US"/>
              </w:rPr>
              <w:drawing>
                <wp:inline distT="0" distB="0" distL="0" distR="0" wp14:anchorId="3E2D7850" wp14:editId="716D59EB">
                  <wp:extent cx="2340000" cy="1800000"/>
                  <wp:effectExtent l="0" t="0" r="3175" b="0"/>
                  <wp:docPr id="75" name="Picture 75" descr="F:\04 Work in 2018\02. Dao dong\07. Do len lan 2\Do len 2\ps\modes\SSI-mode05_3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F:\04 Work in 2018\02. Dao dong\07. Do len lan 2\Do len 2\ps\modes\SSI-mode05_3d.jpg"/>
                          <pic:cNvPicPr preferRelativeResize="0">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0000" cy="1800000"/>
                          </a:xfrm>
                          <a:prstGeom prst="rect">
                            <a:avLst/>
                          </a:prstGeom>
                          <a:noFill/>
                          <a:ln>
                            <a:noFill/>
                          </a:ln>
                        </pic:spPr>
                      </pic:pic>
                    </a:graphicData>
                  </a:graphic>
                </wp:inline>
              </w:drawing>
            </w:r>
          </w:p>
        </w:tc>
      </w:tr>
      <w:tr w:rsidR="00AC48E3" w:rsidRPr="00077DF6" w:rsidTr="00EA52D1">
        <w:tc>
          <w:tcPr>
            <w:tcW w:w="9395" w:type="dxa"/>
            <w:gridSpan w:val="2"/>
          </w:tcPr>
          <w:p w:rsidR="00AC48E3" w:rsidRPr="00077DF6" w:rsidRDefault="00AC48E3" w:rsidP="00077DF6">
            <w:pPr>
              <w:keepNext/>
              <w:spacing w:line="276" w:lineRule="auto"/>
              <w:ind w:firstLine="0"/>
              <w:jc w:val="center"/>
              <w:rPr>
                <w:sz w:val="24"/>
              </w:rPr>
            </w:pPr>
            <w:bookmarkStart w:id="33" w:name="_Toc14609351"/>
            <w:bookmarkStart w:id="34" w:name="_Toc14625818"/>
            <w:r w:rsidRPr="00077DF6">
              <w:rPr>
                <w:i/>
                <w:noProof/>
                <w:sz w:val="24"/>
                <w:szCs w:val="26"/>
                <w:lang w:eastAsia="ja-JP"/>
              </w:rPr>
              <w:t>Mode 5: f= 8.05 Hz</w:t>
            </w:r>
            <w:bookmarkEnd w:id="33"/>
            <w:bookmarkEnd w:id="34"/>
          </w:p>
        </w:tc>
      </w:tr>
    </w:tbl>
    <w:p w:rsidR="00AC48E3" w:rsidRPr="00077DF6" w:rsidRDefault="00AC48E3" w:rsidP="00077DF6">
      <w:pPr>
        <w:pStyle w:val="ListParagraph"/>
        <w:numPr>
          <w:ilvl w:val="2"/>
          <w:numId w:val="18"/>
        </w:numPr>
        <w:spacing w:before="0" w:after="0" w:line="276" w:lineRule="auto"/>
        <w:jc w:val="left"/>
        <w:outlineLvl w:val="2"/>
        <w:rPr>
          <w:b/>
          <w:sz w:val="24"/>
          <w:lang w:val="nb-NO"/>
        </w:rPr>
      </w:pPr>
      <w:r w:rsidRPr="00077DF6">
        <w:rPr>
          <w:b/>
          <w:sz w:val="24"/>
          <w:lang w:val="nb-NO"/>
        </w:rPr>
        <w:t>Phân tích ảnh hưởng của các loại đầu máy – toa xe khác nhau đến phản ứng động của kết cấu giàn thép biên song song.</w:t>
      </w:r>
    </w:p>
    <w:p w:rsidR="00AC48E3" w:rsidRPr="00077DF6" w:rsidRDefault="00AC48E3" w:rsidP="00077DF6">
      <w:pPr>
        <w:spacing w:line="276" w:lineRule="auto"/>
        <w:rPr>
          <w:sz w:val="24"/>
          <w:lang w:val="nb-NO"/>
        </w:rPr>
      </w:pPr>
      <w:r w:rsidRPr="00077DF6">
        <w:rPr>
          <w:sz w:val="24"/>
          <w:lang w:val="nb-NO"/>
        </w:rPr>
        <w:t xml:space="preserve">Kết quả dao động cầu Nam Ô: </w:t>
      </w:r>
    </w:p>
    <w:p w:rsidR="00AC48E3" w:rsidRPr="00077DF6" w:rsidRDefault="00AC48E3" w:rsidP="00077DF6">
      <w:pPr>
        <w:keepNext/>
        <w:spacing w:line="276" w:lineRule="auto"/>
        <w:ind w:firstLine="0"/>
        <w:jc w:val="center"/>
        <w:rPr>
          <w:sz w:val="24"/>
        </w:rPr>
      </w:pPr>
      <w:r w:rsidRPr="00077DF6">
        <w:rPr>
          <w:noProof/>
          <w:sz w:val="24"/>
          <w:lang w:val="en-US"/>
        </w:rPr>
        <w:drawing>
          <wp:inline distT="0" distB="0" distL="0" distR="0" wp14:anchorId="2B99A55D" wp14:editId="4069BB86">
            <wp:extent cx="5577641" cy="4838700"/>
            <wp:effectExtent l="0" t="0" r="4445" b="0"/>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83227" cy="4843546"/>
                    </a:xfrm>
                    <a:prstGeom prst="rect">
                      <a:avLst/>
                    </a:prstGeom>
                  </pic:spPr>
                </pic:pic>
              </a:graphicData>
            </a:graphic>
          </wp:inline>
        </w:drawing>
      </w:r>
    </w:p>
    <w:p w:rsidR="00AC48E3" w:rsidRPr="00077DF6" w:rsidRDefault="00AC48E3" w:rsidP="00077DF6">
      <w:pPr>
        <w:pStyle w:val="Caption"/>
        <w:spacing w:line="276" w:lineRule="auto"/>
        <w:rPr>
          <w:i/>
          <w:noProof/>
          <w:sz w:val="24"/>
          <w:szCs w:val="26"/>
          <w:lang w:eastAsia="ja-JP"/>
        </w:rPr>
      </w:pPr>
      <w:bookmarkStart w:id="35" w:name="_Toc14625819"/>
      <w:r w:rsidRPr="00077DF6">
        <w:rPr>
          <w:i/>
          <w:noProof/>
          <w:sz w:val="24"/>
          <w:szCs w:val="26"/>
          <w:lang w:eastAsia="ja-JP"/>
        </w:rPr>
        <w:t>Mode 1: f= 1,45 Hz</w:t>
      </w:r>
      <w:bookmarkEnd w:id="35"/>
    </w:p>
    <w:p w:rsidR="00AC48E3" w:rsidRPr="00077DF6" w:rsidRDefault="00AC48E3" w:rsidP="00077DF6">
      <w:pPr>
        <w:keepNext/>
        <w:spacing w:line="276" w:lineRule="auto"/>
        <w:ind w:firstLine="0"/>
        <w:jc w:val="center"/>
        <w:rPr>
          <w:sz w:val="24"/>
        </w:rPr>
      </w:pPr>
      <w:r w:rsidRPr="00077DF6">
        <w:rPr>
          <w:noProof/>
          <w:sz w:val="24"/>
          <w:lang w:val="en-US"/>
        </w:rPr>
        <w:lastRenderedPageBreak/>
        <w:drawing>
          <wp:inline distT="0" distB="0" distL="0" distR="0" wp14:anchorId="334BDC3F" wp14:editId="004D2B31">
            <wp:extent cx="4222115" cy="3761969"/>
            <wp:effectExtent l="0" t="0" r="6985" b="0"/>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241685" cy="3779406"/>
                    </a:xfrm>
                    <a:prstGeom prst="rect">
                      <a:avLst/>
                    </a:prstGeom>
                  </pic:spPr>
                </pic:pic>
              </a:graphicData>
            </a:graphic>
          </wp:inline>
        </w:drawing>
      </w:r>
    </w:p>
    <w:p w:rsidR="00AC48E3" w:rsidRPr="00077DF6" w:rsidRDefault="00AC48E3" w:rsidP="00077DF6">
      <w:pPr>
        <w:pStyle w:val="Caption"/>
        <w:spacing w:line="276" w:lineRule="auto"/>
        <w:rPr>
          <w:sz w:val="24"/>
          <w:highlight w:val="yellow"/>
        </w:rPr>
      </w:pPr>
      <w:bookmarkStart w:id="36" w:name="_Toc14625820"/>
      <w:r w:rsidRPr="00077DF6">
        <w:rPr>
          <w:i/>
          <w:noProof/>
          <w:sz w:val="24"/>
          <w:szCs w:val="26"/>
          <w:lang w:eastAsia="ja-JP"/>
        </w:rPr>
        <w:t>Mode 2: f= 3,11 Hz</w:t>
      </w:r>
      <w:bookmarkEnd w:id="36"/>
    </w:p>
    <w:p w:rsidR="00AC48E3" w:rsidRPr="00077DF6" w:rsidRDefault="00AC48E3" w:rsidP="00077DF6">
      <w:pPr>
        <w:keepNext/>
        <w:spacing w:line="276" w:lineRule="auto"/>
        <w:ind w:firstLine="0"/>
        <w:jc w:val="center"/>
        <w:rPr>
          <w:sz w:val="24"/>
        </w:rPr>
      </w:pPr>
      <w:r w:rsidRPr="00077DF6">
        <w:rPr>
          <w:noProof/>
          <w:sz w:val="24"/>
          <w:lang w:val="en-US"/>
        </w:rPr>
        <w:drawing>
          <wp:inline distT="0" distB="0" distL="0" distR="0" wp14:anchorId="2B7EA329" wp14:editId="344623C1">
            <wp:extent cx="4258310" cy="3850364"/>
            <wp:effectExtent l="0" t="0" r="8890" b="0"/>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68695" cy="3859754"/>
                    </a:xfrm>
                    <a:prstGeom prst="rect">
                      <a:avLst/>
                    </a:prstGeom>
                  </pic:spPr>
                </pic:pic>
              </a:graphicData>
            </a:graphic>
          </wp:inline>
        </w:drawing>
      </w:r>
    </w:p>
    <w:p w:rsidR="00AC48E3" w:rsidRPr="00077DF6" w:rsidRDefault="00AC48E3" w:rsidP="00077DF6">
      <w:pPr>
        <w:pStyle w:val="Caption"/>
        <w:spacing w:line="276" w:lineRule="auto"/>
        <w:rPr>
          <w:sz w:val="24"/>
          <w:highlight w:val="yellow"/>
        </w:rPr>
      </w:pPr>
      <w:bookmarkStart w:id="37" w:name="_Toc14625821"/>
      <w:r w:rsidRPr="00077DF6">
        <w:rPr>
          <w:i/>
          <w:noProof/>
          <w:sz w:val="24"/>
          <w:szCs w:val="26"/>
          <w:lang w:eastAsia="ja-JP"/>
        </w:rPr>
        <w:t>Mode 3: f= 3,28 Hz</w:t>
      </w:r>
      <w:bookmarkEnd w:id="37"/>
    </w:p>
    <w:p w:rsidR="00AC48E3" w:rsidRPr="00077DF6" w:rsidRDefault="00AC48E3" w:rsidP="00077DF6">
      <w:pPr>
        <w:keepNext/>
        <w:spacing w:line="276" w:lineRule="auto"/>
        <w:ind w:firstLine="0"/>
        <w:jc w:val="center"/>
        <w:rPr>
          <w:sz w:val="24"/>
        </w:rPr>
      </w:pPr>
      <w:r w:rsidRPr="00077DF6">
        <w:rPr>
          <w:noProof/>
          <w:sz w:val="24"/>
          <w:lang w:val="en-US"/>
        </w:rPr>
        <w:lastRenderedPageBreak/>
        <w:drawing>
          <wp:inline distT="0" distB="0" distL="0" distR="0" wp14:anchorId="01D66C66" wp14:editId="1A092AE5">
            <wp:extent cx="4200358" cy="3908276"/>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208755" cy="3916089"/>
                    </a:xfrm>
                    <a:prstGeom prst="rect">
                      <a:avLst/>
                    </a:prstGeom>
                  </pic:spPr>
                </pic:pic>
              </a:graphicData>
            </a:graphic>
          </wp:inline>
        </w:drawing>
      </w:r>
    </w:p>
    <w:p w:rsidR="00AC48E3" w:rsidRPr="00077DF6" w:rsidRDefault="00AC48E3" w:rsidP="00077DF6">
      <w:pPr>
        <w:pStyle w:val="Caption"/>
        <w:spacing w:line="276" w:lineRule="auto"/>
        <w:rPr>
          <w:sz w:val="24"/>
        </w:rPr>
      </w:pPr>
      <w:bookmarkStart w:id="38" w:name="_Toc14625822"/>
      <w:r w:rsidRPr="00077DF6">
        <w:rPr>
          <w:i/>
          <w:noProof/>
          <w:sz w:val="24"/>
          <w:szCs w:val="26"/>
          <w:lang w:eastAsia="ja-JP"/>
        </w:rPr>
        <w:t>Mode 4: f= 4,62 Hz</w:t>
      </w:r>
      <w:bookmarkEnd w:id="38"/>
    </w:p>
    <w:p w:rsidR="00AC48E3" w:rsidRPr="00077DF6" w:rsidRDefault="00AC48E3" w:rsidP="00077DF6">
      <w:pPr>
        <w:keepNext/>
        <w:spacing w:line="276" w:lineRule="auto"/>
        <w:ind w:firstLine="0"/>
        <w:jc w:val="center"/>
        <w:rPr>
          <w:sz w:val="24"/>
        </w:rPr>
      </w:pPr>
      <w:r w:rsidRPr="00077DF6">
        <w:rPr>
          <w:noProof/>
          <w:sz w:val="24"/>
          <w:lang w:val="en-US"/>
        </w:rPr>
        <w:drawing>
          <wp:inline distT="0" distB="0" distL="0" distR="0" wp14:anchorId="6CBF629E" wp14:editId="05372690">
            <wp:extent cx="4028440" cy="3745740"/>
            <wp:effectExtent l="0" t="0" r="0" b="7620"/>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035384" cy="3752197"/>
                    </a:xfrm>
                    <a:prstGeom prst="rect">
                      <a:avLst/>
                    </a:prstGeom>
                  </pic:spPr>
                </pic:pic>
              </a:graphicData>
            </a:graphic>
          </wp:inline>
        </w:drawing>
      </w:r>
    </w:p>
    <w:p w:rsidR="00AC48E3" w:rsidRPr="00077DF6" w:rsidRDefault="00AC48E3" w:rsidP="00077DF6">
      <w:pPr>
        <w:pStyle w:val="Caption"/>
        <w:spacing w:line="276" w:lineRule="auto"/>
        <w:rPr>
          <w:sz w:val="24"/>
        </w:rPr>
      </w:pPr>
      <w:bookmarkStart w:id="39" w:name="_Toc14625823"/>
      <w:r w:rsidRPr="00077DF6">
        <w:rPr>
          <w:i/>
          <w:noProof/>
          <w:sz w:val="24"/>
          <w:szCs w:val="26"/>
          <w:lang w:eastAsia="ja-JP"/>
        </w:rPr>
        <w:t>Mode 5: f= 6,05 Hz</w:t>
      </w:r>
      <w:bookmarkEnd w:id="39"/>
    </w:p>
    <w:p w:rsidR="00B85A65" w:rsidRPr="00077DF6" w:rsidRDefault="00B85A65" w:rsidP="00077DF6">
      <w:pPr>
        <w:pStyle w:val="ListParagraph"/>
        <w:numPr>
          <w:ilvl w:val="1"/>
          <w:numId w:val="18"/>
        </w:numPr>
        <w:spacing w:line="276" w:lineRule="auto"/>
        <w:outlineLvl w:val="1"/>
        <w:rPr>
          <w:b/>
          <w:sz w:val="24"/>
          <w:lang w:eastAsia="ja-JP"/>
        </w:rPr>
      </w:pPr>
      <w:r w:rsidRPr="00077DF6">
        <w:rPr>
          <w:b/>
          <w:sz w:val="24"/>
          <w:lang w:eastAsia="ja-JP"/>
        </w:rPr>
        <w:t xml:space="preserve">Phân tích ảnh hưởng của một số tham số về cấu tạo hệ thống ray – tà vẹt đến hiệu ứng động lực học của kết cấu nhịp cầu đường sắt. </w:t>
      </w:r>
    </w:p>
    <w:p w:rsidR="00B85A65" w:rsidRPr="00077DF6" w:rsidRDefault="00B85A65" w:rsidP="00077DF6">
      <w:pPr>
        <w:pStyle w:val="ListParagraph"/>
        <w:numPr>
          <w:ilvl w:val="2"/>
          <w:numId w:val="18"/>
        </w:numPr>
        <w:spacing w:line="276" w:lineRule="auto"/>
        <w:outlineLvl w:val="2"/>
        <w:rPr>
          <w:b/>
          <w:sz w:val="24"/>
          <w:lang w:eastAsia="ja-JP"/>
        </w:rPr>
      </w:pPr>
      <w:r w:rsidRPr="00077DF6">
        <w:rPr>
          <w:b/>
          <w:sz w:val="24"/>
          <w:lang w:eastAsia="ja-JP"/>
        </w:rPr>
        <w:t>Tổng quan về hệ thống ray, tà vẹt được sử dụng trên các cầu đường sắt ở Việt Nam.</w:t>
      </w:r>
    </w:p>
    <w:p w:rsidR="00B85A65" w:rsidRPr="00077DF6" w:rsidRDefault="00B85A65" w:rsidP="00077DF6">
      <w:pPr>
        <w:pStyle w:val="ListParagraph"/>
        <w:numPr>
          <w:ilvl w:val="0"/>
          <w:numId w:val="22"/>
        </w:numPr>
        <w:spacing w:line="276" w:lineRule="auto"/>
        <w:ind w:left="630"/>
        <w:outlineLvl w:val="3"/>
        <w:rPr>
          <w:i/>
          <w:sz w:val="24"/>
          <w:lang w:eastAsia="ja-JP"/>
        </w:rPr>
      </w:pPr>
      <w:r w:rsidRPr="00077DF6">
        <w:rPr>
          <w:i/>
          <w:sz w:val="24"/>
          <w:lang w:eastAsia="ja-JP"/>
        </w:rPr>
        <w:t>Ray.</w:t>
      </w:r>
    </w:p>
    <w:p w:rsidR="00B85A65" w:rsidRPr="00077DF6" w:rsidRDefault="00B85A65" w:rsidP="00077DF6">
      <w:pPr>
        <w:spacing w:line="276" w:lineRule="auto"/>
        <w:rPr>
          <w:sz w:val="24"/>
        </w:rPr>
      </w:pPr>
      <w:r w:rsidRPr="00077DF6">
        <w:rPr>
          <w:sz w:val="24"/>
        </w:rPr>
        <w:lastRenderedPageBreak/>
        <w:t>Tuỳ theo kỹ thuật chế tạo của từng nước nên ray có chiều dài khác nhau: Liên Xô dùng ray dài 12,5 m và 25 m, Trung Quốc dùng ray dài 12,5 m, Pháp 18 - 24 m, Đức có 3 loại: 38; 45 và 60 m, Anh 11.89 và 18.29 m, Mỹ 11.89 và 23.78 m,...</w:t>
      </w:r>
    </w:p>
    <w:p w:rsidR="00B85A65" w:rsidRPr="00077DF6" w:rsidRDefault="00B85A65" w:rsidP="00077DF6">
      <w:pPr>
        <w:pStyle w:val="ListParagraph"/>
        <w:numPr>
          <w:ilvl w:val="0"/>
          <w:numId w:val="22"/>
        </w:numPr>
        <w:spacing w:line="276" w:lineRule="auto"/>
        <w:ind w:left="630"/>
        <w:outlineLvl w:val="3"/>
        <w:rPr>
          <w:i/>
          <w:sz w:val="24"/>
          <w:lang w:eastAsia="ja-JP"/>
        </w:rPr>
      </w:pPr>
      <w:r w:rsidRPr="00077DF6">
        <w:rPr>
          <w:i/>
          <w:sz w:val="24"/>
          <w:lang w:eastAsia="ja-JP"/>
        </w:rPr>
        <w:t xml:space="preserve">Phụ tùng nối giữ ray. </w:t>
      </w:r>
    </w:p>
    <w:p w:rsidR="00B85A65" w:rsidRPr="00077DF6" w:rsidRDefault="00B85A65" w:rsidP="00077DF6">
      <w:pPr>
        <w:spacing w:line="276" w:lineRule="auto"/>
        <w:rPr>
          <w:sz w:val="24"/>
        </w:rPr>
      </w:pPr>
      <w:r w:rsidRPr="00077DF6">
        <w:rPr>
          <w:sz w:val="24"/>
        </w:rPr>
        <w:t>Phụ kiện nối giữ ray có thể chia thành hai loại: Phụ kiện giữ ray và phụ kiện mối nối. Tương ứng với các loại tà vẹt khác nhau sẽ có phụ kiện nối ray với tà vẹt khác nhau, trong đó có 3 loại chính là:</w:t>
      </w:r>
    </w:p>
    <w:p w:rsidR="00B85A65" w:rsidRPr="00077DF6" w:rsidRDefault="00B85A65" w:rsidP="00077DF6">
      <w:pPr>
        <w:pStyle w:val="ListParagraph"/>
        <w:widowControl/>
        <w:numPr>
          <w:ilvl w:val="0"/>
          <w:numId w:val="2"/>
        </w:numPr>
        <w:spacing w:before="120" w:after="0" w:line="276" w:lineRule="auto"/>
        <w:rPr>
          <w:sz w:val="24"/>
        </w:rPr>
      </w:pPr>
      <w:r w:rsidRPr="00077DF6">
        <w:rPr>
          <w:sz w:val="24"/>
        </w:rPr>
        <w:t>Phụ kiện nối ray với tà vẹt gỗ;</w:t>
      </w:r>
    </w:p>
    <w:p w:rsidR="00B85A65" w:rsidRPr="00077DF6" w:rsidRDefault="00B85A65" w:rsidP="00077DF6">
      <w:pPr>
        <w:pStyle w:val="ListParagraph"/>
        <w:widowControl/>
        <w:numPr>
          <w:ilvl w:val="0"/>
          <w:numId w:val="2"/>
        </w:numPr>
        <w:spacing w:before="120" w:after="0" w:line="276" w:lineRule="auto"/>
        <w:rPr>
          <w:sz w:val="24"/>
        </w:rPr>
      </w:pPr>
      <w:r w:rsidRPr="00077DF6">
        <w:rPr>
          <w:sz w:val="24"/>
        </w:rPr>
        <w:t>Phụ kiện nối ray với tà vẹt bê tông;</w:t>
      </w:r>
    </w:p>
    <w:p w:rsidR="00B85A65" w:rsidRPr="00077DF6" w:rsidRDefault="00B85A65" w:rsidP="00077DF6">
      <w:pPr>
        <w:pStyle w:val="ListParagraph"/>
        <w:widowControl/>
        <w:numPr>
          <w:ilvl w:val="0"/>
          <w:numId w:val="2"/>
        </w:numPr>
        <w:spacing w:before="120" w:after="0" w:line="276" w:lineRule="auto"/>
        <w:rPr>
          <w:sz w:val="24"/>
        </w:rPr>
      </w:pPr>
      <w:r w:rsidRPr="00077DF6">
        <w:rPr>
          <w:sz w:val="24"/>
        </w:rPr>
        <w:t>Phụ kiện nối ray trực tiếp với dầm thép.</w:t>
      </w:r>
    </w:p>
    <w:p w:rsidR="00B85A65" w:rsidRPr="00077DF6" w:rsidRDefault="00B85A65" w:rsidP="00077DF6">
      <w:pPr>
        <w:spacing w:line="276" w:lineRule="auto"/>
        <w:rPr>
          <w:sz w:val="24"/>
        </w:rPr>
      </w:pPr>
      <w:r w:rsidRPr="00077DF6">
        <w:rPr>
          <w:sz w:val="24"/>
        </w:rPr>
        <w:t>Trên các cầu đường sắt Việt Nam, loại tà vẹt được sử dụng phổ biến nhất là tà vẹt gỗ. Do đó, ray được giữ và nối với tà vẹt gỗ thông qua hệ các cấu kiện nối nhất định. Trong đó, có 4 kiểu phụ tùng nối ray, bao gồm: Kiểu giản đơn, kiểu dùng chung, kiểu rời, kiểu hỗn hợp.</w:t>
      </w:r>
    </w:p>
    <w:p w:rsidR="00B85A65" w:rsidRPr="00077DF6" w:rsidRDefault="00B85A65" w:rsidP="00077DF6">
      <w:pPr>
        <w:pStyle w:val="ListParagraph"/>
        <w:numPr>
          <w:ilvl w:val="0"/>
          <w:numId w:val="22"/>
        </w:numPr>
        <w:spacing w:line="276" w:lineRule="auto"/>
        <w:ind w:left="630"/>
        <w:outlineLvl w:val="3"/>
        <w:rPr>
          <w:i/>
          <w:sz w:val="24"/>
        </w:rPr>
      </w:pPr>
      <w:r w:rsidRPr="00077DF6">
        <w:rPr>
          <w:i/>
          <w:sz w:val="24"/>
        </w:rPr>
        <w:t>Mối nối ray.</w:t>
      </w:r>
    </w:p>
    <w:p w:rsidR="00B85A65" w:rsidRPr="00077DF6" w:rsidRDefault="00B85A65" w:rsidP="00077DF6">
      <w:pPr>
        <w:spacing w:line="276" w:lineRule="auto"/>
        <w:rPr>
          <w:sz w:val="24"/>
        </w:rPr>
      </w:pPr>
      <w:r w:rsidRPr="00077DF6">
        <w:rPr>
          <w:sz w:val="24"/>
        </w:rPr>
        <w:t>Xét theo vị trí mối nối có thể chia ra hai loại:</w:t>
      </w:r>
    </w:p>
    <w:p w:rsidR="00B85A65" w:rsidRPr="00077DF6" w:rsidRDefault="00B85A65" w:rsidP="00077DF6">
      <w:pPr>
        <w:spacing w:line="276" w:lineRule="auto"/>
        <w:rPr>
          <w:sz w:val="24"/>
        </w:rPr>
      </w:pPr>
      <w:r w:rsidRPr="00077DF6">
        <w:rPr>
          <w:sz w:val="24"/>
        </w:rPr>
        <w:t>-</w:t>
      </w:r>
      <w:r w:rsidRPr="00077DF6">
        <w:rPr>
          <w:sz w:val="24"/>
        </w:rPr>
        <w:tab/>
        <w:t>Mối nối đối xứng;</w:t>
      </w:r>
    </w:p>
    <w:p w:rsidR="00B85A65" w:rsidRPr="00077DF6" w:rsidRDefault="00B85A65" w:rsidP="00077DF6">
      <w:pPr>
        <w:spacing w:line="276" w:lineRule="auto"/>
        <w:rPr>
          <w:sz w:val="24"/>
        </w:rPr>
      </w:pPr>
      <w:r w:rsidRPr="00077DF6">
        <w:rPr>
          <w:sz w:val="24"/>
        </w:rPr>
        <w:t>-</w:t>
      </w:r>
      <w:r w:rsidRPr="00077DF6">
        <w:rPr>
          <w:sz w:val="24"/>
        </w:rPr>
        <w:tab/>
        <w:t>Mối nối so le.</w:t>
      </w:r>
    </w:p>
    <w:p w:rsidR="00B85A65" w:rsidRPr="00077DF6" w:rsidRDefault="00B85A65" w:rsidP="00077DF6">
      <w:pPr>
        <w:spacing w:line="276" w:lineRule="auto"/>
        <w:rPr>
          <w:sz w:val="24"/>
        </w:rPr>
      </w:pPr>
      <w:r w:rsidRPr="00077DF6">
        <w:rPr>
          <w:sz w:val="24"/>
        </w:rPr>
        <w:t>Phân loại mối nối theo vị trí tương đối giữa tà vẹt và mối nối ray ta có các loại sau:</w:t>
      </w:r>
    </w:p>
    <w:p w:rsidR="00B85A65" w:rsidRPr="00077DF6" w:rsidRDefault="00B85A65" w:rsidP="00077DF6">
      <w:pPr>
        <w:spacing w:line="276" w:lineRule="auto"/>
        <w:rPr>
          <w:sz w:val="24"/>
        </w:rPr>
      </w:pPr>
      <w:r w:rsidRPr="00077DF6">
        <w:rPr>
          <w:sz w:val="24"/>
        </w:rPr>
        <w:t>-</w:t>
      </w:r>
      <w:r w:rsidRPr="00077DF6">
        <w:rPr>
          <w:sz w:val="24"/>
        </w:rPr>
        <w:tab/>
        <w:t>Mối nối kê đơn;</w:t>
      </w:r>
    </w:p>
    <w:p w:rsidR="00B85A65" w:rsidRPr="00077DF6" w:rsidRDefault="00B85A65" w:rsidP="00077DF6">
      <w:pPr>
        <w:spacing w:line="276" w:lineRule="auto"/>
        <w:rPr>
          <w:sz w:val="24"/>
        </w:rPr>
      </w:pPr>
      <w:r w:rsidRPr="00077DF6">
        <w:rPr>
          <w:sz w:val="24"/>
        </w:rPr>
        <w:t>-</w:t>
      </w:r>
      <w:r w:rsidRPr="00077DF6">
        <w:rPr>
          <w:sz w:val="24"/>
        </w:rPr>
        <w:tab/>
        <w:t>Mối nối treo;</w:t>
      </w:r>
    </w:p>
    <w:p w:rsidR="00B85A65" w:rsidRPr="00077DF6" w:rsidRDefault="00B85A65" w:rsidP="00077DF6">
      <w:pPr>
        <w:spacing w:line="276" w:lineRule="auto"/>
        <w:rPr>
          <w:sz w:val="24"/>
        </w:rPr>
      </w:pPr>
      <w:r w:rsidRPr="00077DF6">
        <w:rPr>
          <w:sz w:val="24"/>
        </w:rPr>
        <w:t>-</w:t>
      </w:r>
      <w:r w:rsidRPr="00077DF6">
        <w:rPr>
          <w:sz w:val="24"/>
        </w:rPr>
        <w:tab/>
        <w:t xml:space="preserve">Mối nối kê kép. </w:t>
      </w:r>
    </w:p>
    <w:p w:rsidR="00B85A65" w:rsidRPr="00077DF6" w:rsidRDefault="00B85A65" w:rsidP="00077DF6">
      <w:pPr>
        <w:pStyle w:val="ListParagraph"/>
        <w:numPr>
          <w:ilvl w:val="0"/>
          <w:numId w:val="22"/>
        </w:numPr>
        <w:spacing w:line="276" w:lineRule="auto"/>
        <w:ind w:left="630"/>
        <w:outlineLvl w:val="3"/>
        <w:rPr>
          <w:i/>
          <w:sz w:val="24"/>
        </w:rPr>
      </w:pPr>
      <w:r w:rsidRPr="00077DF6">
        <w:rPr>
          <w:i/>
          <w:sz w:val="24"/>
        </w:rPr>
        <w:t>Tà vẹt gỗ</w:t>
      </w:r>
    </w:p>
    <w:p w:rsidR="00B85A65" w:rsidRPr="00077DF6" w:rsidRDefault="00B85A65" w:rsidP="00077DF6">
      <w:pPr>
        <w:spacing w:line="276" w:lineRule="auto"/>
        <w:rPr>
          <w:sz w:val="24"/>
        </w:rPr>
      </w:pPr>
      <w:r w:rsidRPr="00077DF6">
        <w:rPr>
          <w:sz w:val="24"/>
        </w:rPr>
        <w:t>Người ta quy định:</w:t>
      </w:r>
    </w:p>
    <w:p w:rsidR="00B85A65" w:rsidRPr="00077DF6" w:rsidRDefault="00B85A65" w:rsidP="00077DF6">
      <w:pPr>
        <w:pStyle w:val="ListParagraph"/>
        <w:widowControl/>
        <w:numPr>
          <w:ilvl w:val="0"/>
          <w:numId w:val="5"/>
        </w:numPr>
        <w:spacing w:before="120" w:after="0" w:line="276" w:lineRule="auto"/>
        <w:rPr>
          <w:sz w:val="24"/>
        </w:rPr>
      </w:pPr>
      <w:r w:rsidRPr="00077DF6">
        <w:rPr>
          <w:sz w:val="24"/>
        </w:rPr>
        <w:t>Tà vẹt gỗ loại I: dùng cho đường chính tuyến;</w:t>
      </w:r>
    </w:p>
    <w:p w:rsidR="00B85A65" w:rsidRPr="00077DF6" w:rsidRDefault="00B85A65" w:rsidP="00077DF6">
      <w:pPr>
        <w:pStyle w:val="ListParagraph"/>
        <w:widowControl/>
        <w:numPr>
          <w:ilvl w:val="0"/>
          <w:numId w:val="5"/>
        </w:numPr>
        <w:spacing w:before="120" w:after="0" w:line="276" w:lineRule="auto"/>
        <w:rPr>
          <w:sz w:val="24"/>
        </w:rPr>
      </w:pPr>
      <w:r w:rsidRPr="00077DF6">
        <w:rPr>
          <w:sz w:val="24"/>
        </w:rPr>
        <w:t>Tà vẹt gỗ loại II: dùng cho đường thứ yếu và trong ga;</w:t>
      </w:r>
    </w:p>
    <w:p w:rsidR="00B85A65" w:rsidRPr="00077DF6" w:rsidRDefault="00B85A65" w:rsidP="00077DF6">
      <w:pPr>
        <w:pStyle w:val="ListParagraph"/>
        <w:widowControl/>
        <w:numPr>
          <w:ilvl w:val="0"/>
          <w:numId w:val="5"/>
        </w:numPr>
        <w:spacing w:before="120" w:after="0" w:line="276" w:lineRule="auto"/>
        <w:rPr>
          <w:sz w:val="24"/>
        </w:rPr>
      </w:pPr>
      <w:r w:rsidRPr="00077DF6">
        <w:rPr>
          <w:sz w:val="24"/>
        </w:rPr>
        <w:t>Tà vẹt gỗ loại III: dùng cho đường chuyên dụng, hầm lò.</w:t>
      </w:r>
    </w:p>
    <w:p w:rsidR="00B85A65" w:rsidRPr="00077DF6" w:rsidRDefault="0039064C" w:rsidP="00077DF6">
      <w:pPr>
        <w:pStyle w:val="ListParagraph"/>
        <w:numPr>
          <w:ilvl w:val="0"/>
          <w:numId w:val="22"/>
        </w:numPr>
        <w:spacing w:line="276" w:lineRule="auto"/>
        <w:ind w:left="630"/>
        <w:outlineLvl w:val="3"/>
        <w:rPr>
          <w:i/>
          <w:sz w:val="24"/>
        </w:rPr>
      </w:pPr>
      <w:r w:rsidRPr="00077DF6">
        <w:rPr>
          <w:i/>
          <w:sz w:val="24"/>
        </w:rPr>
        <w:t>Lớp đá ba lát ( nếu có)</w:t>
      </w:r>
    </w:p>
    <w:p w:rsidR="0039064C" w:rsidRPr="00077DF6" w:rsidRDefault="0039064C" w:rsidP="00077DF6">
      <w:pPr>
        <w:spacing w:line="276" w:lineRule="auto"/>
        <w:rPr>
          <w:sz w:val="24"/>
        </w:rPr>
      </w:pPr>
      <w:r w:rsidRPr="00077DF6">
        <w:rPr>
          <w:sz w:val="24"/>
        </w:rPr>
        <w:t>Ở Việt Nam dùng đá dăm cỡ 40×60mm. Đá làm ba lát phải có nhiều cạnh, các mặt phải tương đối phẳng, hình dạng hòn đá gần giống hình lập phương sẽ chịu lực tốt nhất.</w:t>
      </w:r>
    </w:p>
    <w:p w:rsidR="0039064C" w:rsidRPr="00077DF6" w:rsidRDefault="0039064C" w:rsidP="00077DF6">
      <w:pPr>
        <w:spacing w:line="276" w:lineRule="auto"/>
        <w:rPr>
          <w:sz w:val="24"/>
        </w:rPr>
      </w:pPr>
      <w:r w:rsidRPr="00077DF6">
        <w:rPr>
          <w:sz w:val="24"/>
        </w:rPr>
        <w:t>Kích thước mặt cắt lớp đá ba lát phải đủ rộng để đảm bảo sự ổn định của ray và tà vẹt chống xê dịch ngang, đủ dày để ứng suất do tải trọng đoàn tàu truyền xuống mặt đỉnh nền đường không được lớn hơn khả năng chịu lực của nền đường.</w:t>
      </w:r>
    </w:p>
    <w:p w:rsidR="00B85A65" w:rsidRPr="00077DF6" w:rsidRDefault="0039064C" w:rsidP="00077DF6">
      <w:pPr>
        <w:pStyle w:val="ListParagraph"/>
        <w:numPr>
          <w:ilvl w:val="2"/>
          <w:numId w:val="18"/>
        </w:numPr>
        <w:spacing w:line="276" w:lineRule="auto"/>
        <w:outlineLvl w:val="2"/>
        <w:rPr>
          <w:b/>
          <w:sz w:val="24"/>
        </w:rPr>
      </w:pPr>
      <w:r w:rsidRPr="00077DF6">
        <w:rPr>
          <w:b/>
          <w:sz w:val="24"/>
        </w:rPr>
        <w:t>Phân tích ảnh hưởng của một số tham số ray – tà vẹt đến phản ứng động cầu đường sắt Việt Nam.</w:t>
      </w:r>
    </w:p>
    <w:p w:rsidR="00B85A65" w:rsidRPr="00077DF6" w:rsidRDefault="0039064C" w:rsidP="00077DF6">
      <w:pPr>
        <w:pStyle w:val="ListParagraph"/>
        <w:numPr>
          <w:ilvl w:val="0"/>
          <w:numId w:val="23"/>
        </w:numPr>
        <w:spacing w:line="276" w:lineRule="auto"/>
        <w:ind w:left="630"/>
        <w:outlineLvl w:val="3"/>
        <w:rPr>
          <w:i/>
          <w:sz w:val="24"/>
        </w:rPr>
      </w:pPr>
      <w:r w:rsidRPr="00077DF6">
        <w:rPr>
          <w:i/>
          <w:sz w:val="24"/>
        </w:rPr>
        <w:t>Tà vẹt (gỗ)</w:t>
      </w:r>
    </w:p>
    <w:p w:rsidR="0039064C" w:rsidRPr="00077DF6" w:rsidRDefault="0039064C" w:rsidP="00077DF6">
      <w:pPr>
        <w:spacing w:line="276" w:lineRule="auto"/>
        <w:rPr>
          <w:sz w:val="24"/>
        </w:rPr>
      </w:pPr>
      <w:r w:rsidRPr="00077DF6">
        <w:rPr>
          <w:sz w:val="24"/>
        </w:rPr>
        <w:t xml:space="preserve">Theo tiêu chuẩn Việt Nam </w:t>
      </w:r>
      <w:r w:rsidRPr="00077DF6">
        <w:rPr>
          <w:bCs/>
          <w:sz w:val="24"/>
          <w:shd w:val="clear" w:color="auto" w:fill="FFFFFF"/>
        </w:rPr>
        <w:t xml:space="preserve">TCVN 1462 – 86, </w:t>
      </w:r>
      <w:r w:rsidRPr="00077DF6">
        <w:rPr>
          <w:sz w:val="24"/>
        </w:rPr>
        <w:t>Tà vẹt gỗ được phân thành 3 loại:</w:t>
      </w:r>
    </w:p>
    <w:p w:rsidR="0039064C" w:rsidRPr="00077DF6" w:rsidRDefault="0039064C" w:rsidP="00077DF6">
      <w:pPr>
        <w:spacing w:line="276" w:lineRule="auto"/>
        <w:rPr>
          <w:sz w:val="24"/>
        </w:rPr>
      </w:pPr>
      <w:r w:rsidRPr="00077DF6">
        <w:rPr>
          <w:sz w:val="24"/>
        </w:rPr>
        <w:t xml:space="preserve">Loại 1: Dùng cho đường chủ yếu. </w:t>
      </w:r>
    </w:p>
    <w:p w:rsidR="0039064C" w:rsidRPr="00077DF6" w:rsidRDefault="0039064C" w:rsidP="00077DF6">
      <w:pPr>
        <w:spacing w:line="276" w:lineRule="auto"/>
        <w:rPr>
          <w:sz w:val="24"/>
        </w:rPr>
      </w:pPr>
      <w:r w:rsidRPr="00077DF6">
        <w:rPr>
          <w:sz w:val="24"/>
        </w:rPr>
        <w:t>Loại 2: Dùng cho đường thứ yếu và đường trong ga.</w:t>
      </w:r>
    </w:p>
    <w:p w:rsidR="0039064C" w:rsidRPr="00077DF6" w:rsidRDefault="0039064C" w:rsidP="00077DF6">
      <w:pPr>
        <w:spacing w:line="276" w:lineRule="auto"/>
        <w:rPr>
          <w:sz w:val="24"/>
        </w:rPr>
      </w:pPr>
      <w:r w:rsidRPr="00077DF6">
        <w:rPr>
          <w:sz w:val="24"/>
        </w:rPr>
        <w:t xml:space="preserve">Loại 3: Dùng cho đường chuyên dụng. </w:t>
      </w:r>
    </w:p>
    <w:p w:rsidR="0039064C" w:rsidRPr="00077DF6" w:rsidRDefault="0039064C" w:rsidP="00077DF6">
      <w:pPr>
        <w:pStyle w:val="ListParagraph"/>
        <w:spacing w:line="276" w:lineRule="auto"/>
        <w:ind w:left="757" w:firstLine="0"/>
        <w:rPr>
          <w:sz w:val="24"/>
        </w:rPr>
      </w:pPr>
      <w:r w:rsidRPr="00077DF6">
        <w:rPr>
          <w:sz w:val="24"/>
        </w:rPr>
        <w:t>Mỗi loại có 3 mặt cắt khác nhau.</w:t>
      </w:r>
    </w:p>
    <w:p w:rsidR="0039064C" w:rsidRPr="00077DF6" w:rsidRDefault="0039064C" w:rsidP="00077DF6">
      <w:pPr>
        <w:pStyle w:val="ListParagraph"/>
        <w:numPr>
          <w:ilvl w:val="0"/>
          <w:numId w:val="23"/>
        </w:numPr>
        <w:spacing w:line="276" w:lineRule="auto"/>
        <w:ind w:left="630"/>
        <w:outlineLvl w:val="3"/>
        <w:rPr>
          <w:i/>
          <w:sz w:val="24"/>
        </w:rPr>
      </w:pPr>
      <w:r w:rsidRPr="00077DF6">
        <w:rPr>
          <w:i/>
          <w:sz w:val="24"/>
        </w:rPr>
        <w:t>Ray</w:t>
      </w:r>
    </w:p>
    <w:p w:rsidR="0039064C" w:rsidRPr="00077DF6" w:rsidRDefault="0039064C" w:rsidP="00077DF6">
      <w:pPr>
        <w:spacing w:line="276" w:lineRule="auto"/>
        <w:rPr>
          <w:b/>
          <w:i/>
          <w:sz w:val="24"/>
          <w:u w:val="single"/>
        </w:rPr>
      </w:pPr>
      <w:r w:rsidRPr="00077DF6">
        <w:rPr>
          <w:b/>
          <w:i/>
          <w:sz w:val="24"/>
          <w:u w:val="single"/>
        </w:rPr>
        <w:lastRenderedPageBreak/>
        <w:t>Ray P43:</w:t>
      </w:r>
    </w:p>
    <w:p w:rsidR="0039064C" w:rsidRPr="00077DF6" w:rsidRDefault="0039064C" w:rsidP="00077DF6">
      <w:pPr>
        <w:spacing w:line="276" w:lineRule="auto"/>
        <w:rPr>
          <w:noProof/>
          <w:sz w:val="24"/>
        </w:rPr>
      </w:pPr>
      <w:r w:rsidRPr="00077DF6">
        <w:rPr>
          <w:noProof/>
          <w:sz w:val="24"/>
        </w:rPr>
        <w:t xml:space="preserve">Khối lượng trên mét dài: theo tiêu chuẩn Trung Quốc </w:t>
      </w:r>
      <w:r w:rsidRPr="00077DF6">
        <w:rPr>
          <w:sz w:val="24"/>
          <w:szCs w:val="26"/>
          <w:shd w:val="clear" w:color="auto" w:fill="FFFFFF"/>
        </w:rPr>
        <w:t>JIS G3101, GB221-79</w:t>
      </w:r>
    </w:p>
    <w:p w:rsidR="0039064C" w:rsidRPr="00077DF6" w:rsidRDefault="0039064C" w:rsidP="00077DF6">
      <w:pPr>
        <w:spacing w:line="276" w:lineRule="auto"/>
        <w:ind w:left="720" w:firstLine="720"/>
        <w:rPr>
          <w:noProof/>
          <w:sz w:val="24"/>
        </w:rPr>
      </w:pPr>
      <w:r w:rsidRPr="00077DF6">
        <w:rPr>
          <w:noProof/>
          <w:sz w:val="24"/>
        </w:rPr>
        <w:t>Thép 40-45Mn: g= 43 (kg/m)</w:t>
      </w:r>
    </w:p>
    <w:p w:rsidR="0039064C" w:rsidRPr="00077DF6" w:rsidRDefault="0039064C" w:rsidP="00077DF6">
      <w:pPr>
        <w:spacing w:line="276" w:lineRule="auto"/>
        <w:ind w:left="720" w:firstLine="720"/>
        <w:rPr>
          <w:noProof/>
          <w:sz w:val="24"/>
        </w:rPr>
      </w:pPr>
      <w:r w:rsidRPr="00077DF6">
        <w:rPr>
          <w:noProof/>
          <w:sz w:val="24"/>
        </w:rPr>
        <w:t xml:space="preserve">Thép 71Mn: </w:t>
      </w:r>
      <w:r w:rsidRPr="00077DF6">
        <w:rPr>
          <w:noProof/>
          <w:sz w:val="24"/>
        </w:rPr>
        <w:tab/>
        <w:t xml:space="preserve">    g= 44.65 (kg/m)</w:t>
      </w:r>
    </w:p>
    <w:p w:rsidR="0039064C" w:rsidRPr="00077DF6" w:rsidRDefault="0039064C" w:rsidP="00077DF6">
      <w:pPr>
        <w:spacing w:line="276" w:lineRule="auto"/>
        <w:rPr>
          <w:noProof/>
          <w:sz w:val="24"/>
        </w:rPr>
      </w:pPr>
      <w:r w:rsidRPr="00077DF6">
        <w:rPr>
          <w:noProof/>
          <w:sz w:val="24"/>
        </w:rPr>
        <w:t>Khối lượng riêng: rho= 7564 - 7854 (kg/m</w:t>
      </w:r>
      <w:r w:rsidRPr="00077DF6">
        <w:rPr>
          <w:noProof/>
          <w:sz w:val="24"/>
          <w:vertAlign w:val="superscript"/>
        </w:rPr>
        <w:t>3</w:t>
      </w:r>
      <w:r w:rsidRPr="00077DF6">
        <w:rPr>
          <w:noProof/>
          <w:sz w:val="24"/>
        </w:rPr>
        <w:t>)</w:t>
      </w:r>
    </w:p>
    <w:p w:rsidR="0039064C" w:rsidRPr="00077DF6" w:rsidRDefault="0039064C" w:rsidP="00077DF6">
      <w:pPr>
        <w:spacing w:line="276" w:lineRule="auto"/>
        <w:rPr>
          <w:b/>
          <w:i/>
          <w:sz w:val="24"/>
          <w:u w:val="single"/>
        </w:rPr>
      </w:pPr>
      <w:r w:rsidRPr="00077DF6">
        <w:rPr>
          <w:b/>
          <w:i/>
          <w:sz w:val="24"/>
          <w:u w:val="single"/>
        </w:rPr>
        <w:t>Ray P50:</w:t>
      </w:r>
    </w:p>
    <w:p w:rsidR="0039064C" w:rsidRPr="00077DF6" w:rsidRDefault="0039064C" w:rsidP="00077DF6">
      <w:pPr>
        <w:spacing w:line="276" w:lineRule="auto"/>
        <w:rPr>
          <w:noProof/>
          <w:sz w:val="24"/>
        </w:rPr>
      </w:pPr>
      <w:r w:rsidRPr="00077DF6">
        <w:rPr>
          <w:noProof/>
          <w:sz w:val="24"/>
        </w:rPr>
        <w:t xml:space="preserve">Khối lượng trên mét dài: theo tiêu chuẩn Trung Quốc </w:t>
      </w:r>
      <w:r w:rsidRPr="00077DF6">
        <w:rPr>
          <w:sz w:val="24"/>
          <w:szCs w:val="26"/>
          <w:shd w:val="clear" w:color="auto" w:fill="FFFFFF"/>
        </w:rPr>
        <w:t>JIS G3101, GB221-79</w:t>
      </w:r>
    </w:p>
    <w:p w:rsidR="0039064C" w:rsidRPr="00077DF6" w:rsidRDefault="0039064C" w:rsidP="00077DF6">
      <w:pPr>
        <w:spacing w:line="276" w:lineRule="auto"/>
        <w:ind w:left="720" w:firstLine="720"/>
        <w:rPr>
          <w:noProof/>
          <w:sz w:val="24"/>
        </w:rPr>
      </w:pPr>
      <w:r w:rsidRPr="00077DF6">
        <w:rPr>
          <w:noProof/>
          <w:sz w:val="24"/>
        </w:rPr>
        <w:t>Thép 40-45Mn: g= 50 (kg/m)</w:t>
      </w:r>
    </w:p>
    <w:p w:rsidR="0039064C" w:rsidRPr="00077DF6" w:rsidRDefault="0039064C" w:rsidP="00077DF6">
      <w:pPr>
        <w:spacing w:line="276" w:lineRule="auto"/>
        <w:ind w:left="720" w:firstLine="720"/>
        <w:rPr>
          <w:noProof/>
          <w:sz w:val="24"/>
        </w:rPr>
      </w:pPr>
      <w:r w:rsidRPr="00077DF6">
        <w:rPr>
          <w:noProof/>
          <w:sz w:val="24"/>
        </w:rPr>
        <w:t xml:space="preserve">Thép 71Mn: </w:t>
      </w:r>
      <w:r w:rsidRPr="00077DF6">
        <w:rPr>
          <w:noProof/>
          <w:sz w:val="24"/>
        </w:rPr>
        <w:tab/>
        <w:t xml:space="preserve">    g= 51.51  (kg/m)</w:t>
      </w:r>
    </w:p>
    <w:p w:rsidR="0039064C" w:rsidRPr="00077DF6" w:rsidRDefault="0039064C" w:rsidP="00077DF6">
      <w:pPr>
        <w:spacing w:line="276" w:lineRule="auto"/>
        <w:rPr>
          <w:noProof/>
          <w:sz w:val="24"/>
        </w:rPr>
      </w:pPr>
      <w:r w:rsidRPr="00077DF6">
        <w:rPr>
          <w:noProof/>
          <w:sz w:val="24"/>
        </w:rPr>
        <w:t>Khối lượng riêng: rho= 7660 - 7891 (kg/m</w:t>
      </w:r>
      <w:r w:rsidRPr="00077DF6">
        <w:rPr>
          <w:noProof/>
          <w:sz w:val="24"/>
          <w:vertAlign w:val="superscript"/>
        </w:rPr>
        <w:t>3</w:t>
      </w:r>
      <w:r w:rsidRPr="00077DF6">
        <w:rPr>
          <w:noProof/>
          <w:sz w:val="24"/>
        </w:rPr>
        <w:t>)</w:t>
      </w:r>
    </w:p>
    <w:p w:rsidR="0039064C" w:rsidRPr="00077DF6" w:rsidRDefault="0039064C" w:rsidP="00077DF6">
      <w:pPr>
        <w:spacing w:line="276" w:lineRule="auto"/>
        <w:rPr>
          <w:noProof/>
          <w:sz w:val="24"/>
        </w:rPr>
      </w:pPr>
    </w:p>
    <w:p w:rsidR="0039064C" w:rsidRPr="00077DF6" w:rsidRDefault="0039064C" w:rsidP="00077DF6">
      <w:pPr>
        <w:spacing w:line="276" w:lineRule="auto"/>
        <w:rPr>
          <w:noProof/>
          <w:sz w:val="24"/>
        </w:rPr>
      </w:pPr>
    </w:p>
    <w:p w:rsidR="0039064C" w:rsidRPr="00077DF6" w:rsidRDefault="0039064C" w:rsidP="00077DF6">
      <w:pPr>
        <w:spacing w:line="276" w:lineRule="auto"/>
        <w:rPr>
          <w:noProof/>
          <w:sz w:val="24"/>
        </w:rPr>
      </w:pPr>
    </w:p>
    <w:p w:rsidR="0039064C" w:rsidRPr="00077DF6" w:rsidRDefault="0039064C" w:rsidP="00077DF6">
      <w:pPr>
        <w:spacing w:line="276" w:lineRule="auto"/>
        <w:rPr>
          <w:noProof/>
          <w:sz w:val="24"/>
        </w:rPr>
      </w:pPr>
    </w:p>
    <w:p w:rsidR="00D73E50" w:rsidRDefault="00D73E50">
      <w:pPr>
        <w:widowControl/>
        <w:spacing w:before="0" w:after="160" w:line="259" w:lineRule="auto"/>
        <w:ind w:firstLine="0"/>
        <w:jc w:val="left"/>
        <w:rPr>
          <w:b/>
          <w:sz w:val="24"/>
        </w:rPr>
      </w:pPr>
      <w:r>
        <w:rPr>
          <w:b/>
          <w:sz w:val="24"/>
        </w:rPr>
        <w:br w:type="page"/>
      </w:r>
    </w:p>
    <w:p w:rsidR="0039064C" w:rsidRPr="00077DF6" w:rsidRDefault="0039064C" w:rsidP="00077DF6">
      <w:pPr>
        <w:pStyle w:val="ListParagraph"/>
        <w:spacing w:line="276" w:lineRule="auto"/>
        <w:ind w:left="1350" w:firstLine="0"/>
        <w:jc w:val="center"/>
        <w:outlineLvl w:val="0"/>
        <w:rPr>
          <w:b/>
          <w:sz w:val="24"/>
        </w:rPr>
      </w:pPr>
      <w:r w:rsidRPr="00077DF6">
        <w:rPr>
          <w:b/>
          <w:sz w:val="24"/>
        </w:rPr>
        <w:lastRenderedPageBreak/>
        <w:t>CHƯƠNG 4: KHẢO SÁT VÀ ĐO THỰC NGHIỆM ĐỘNG MỘT SỐ KCN CẦU TRÊN TUYẾN ĐƯỜNG SẮT THỐNG NHẤT</w:t>
      </w:r>
    </w:p>
    <w:p w:rsidR="0039064C" w:rsidRPr="00077DF6" w:rsidRDefault="0039064C" w:rsidP="00077DF6">
      <w:pPr>
        <w:pStyle w:val="ListParagraph"/>
        <w:numPr>
          <w:ilvl w:val="1"/>
          <w:numId w:val="7"/>
        </w:numPr>
        <w:spacing w:line="276" w:lineRule="auto"/>
        <w:ind w:left="540" w:hanging="540"/>
        <w:jc w:val="left"/>
        <w:outlineLvl w:val="1"/>
        <w:rPr>
          <w:b/>
          <w:sz w:val="24"/>
        </w:rPr>
      </w:pPr>
      <w:r w:rsidRPr="00077DF6">
        <w:rPr>
          <w:b/>
          <w:sz w:val="24"/>
        </w:rPr>
        <w:t>Xây dựng đề cương khảo sát và đo thực nghiệm động cho kết cấu nhịp dầm và kết cấu nhịp dàn điển hình.</w:t>
      </w:r>
    </w:p>
    <w:p w:rsidR="00B85A65" w:rsidRPr="00077DF6" w:rsidRDefault="0039064C" w:rsidP="00077DF6">
      <w:pPr>
        <w:pStyle w:val="ListParagraph"/>
        <w:widowControl/>
        <w:numPr>
          <w:ilvl w:val="2"/>
          <w:numId w:val="7"/>
        </w:numPr>
        <w:spacing w:before="120" w:after="0" w:line="276" w:lineRule="auto"/>
        <w:ind w:left="540" w:hanging="450"/>
        <w:outlineLvl w:val="2"/>
        <w:rPr>
          <w:b/>
          <w:sz w:val="24"/>
        </w:rPr>
      </w:pPr>
      <w:r w:rsidRPr="00077DF6">
        <w:rPr>
          <w:b/>
          <w:sz w:val="24"/>
        </w:rPr>
        <w:t>Xây dựng đề cương khảo sát và đo thực nghiệm động cho kết cấu nhịp dầm.</w:t>
      </w:r>
    </w:p>
    <w:p w:rsidR="00B85A65" w:rsidRPr="00077DF6" w:rsidRDefault="0039064C" w:rsidP="00077DF6">
      <w:pPr>
        <w:pStyle w:val="ListParagraph"/>
        <w:widowControl/>
        <w:numPr>
          <w:ilvl w:val="0"/>
          <w:numId w:val="24"/>
        </w:numPr>
        <w:spacing w:before="120" w:after="0" w:line="276" w:lineRule="auto"/>
        <w:ind w:left="540"/>
        <w:outlineLvl w:val="3"/>
        <w:rPr>
          <w:i/>
          <w:sz w:val="24"/>
        </w:rPr>
      </w:pPr>
      <w:r w:rsidRPr="00077DF6">
        <w:rPr>
          <w:i/>
          <w:sz w:val="24"/>
        </w:rPr>
        <w:t>Khảo sát, thu thập hồ sơ cầu.</w:t>
      </w:r>
    </w:p>
    <w:p w:rsidR="00EA52D1" w:rsidRPr="00077DF6" w:rsidRDefault="00EA52D1"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w:t>
      </w:r>
      <w:r w:rsidRPr="00077DF6">
        <w:rPr>
          <w:rFonts w:eastAsia="Calibri"/>
          <w:sz w:val="24"/>
          <w:szCs w:val="22"/>
          <w:lang w:val="en-US"/>
        </w:rPr>
        <w:tab/>
        <w:t>Đo vẽ, khảo sát chi tiết kích thước dầm chủ</w:t>
      </w:r>
    </w:p>
    <w:p w:rsidR="00EA52D1" w:rsidRPr="00077DF6" w:rsidRDefault="00EA52D1" w:rsidP="00077DF6">
      <w:pPr>
        <w:widowControl/>
        <w:spacing w:before="120" w:after="0" w:line="276" w:lineRule="auto"/>
        <w:ind w:firstLine="567"/>
        <w:rPr>
          <w:rFonts w:eastAsia="Calibri"/>
          <w:sz w:val="24"/>
          <w:szCs w:val="22"/>
          <w:lang w:val="en-US"/>
        </w:rPr>
      </w:pPr>
    </w:p>
    <w:p w:rsidR="00EA52D1" w:rsidRPr="00077DF6" w:rsidRDefault="00EA52D1" w:rsidP="00077DF6">
      <w:pPr>
        <w:keepNext/>
        <w:widowControl/>
        <w:spacing w:before="120" w:after="120" w:line="276" w:lineRule="auto"/>
        <w:ind w:firstLine="0"/>
        <w:jc w:val="center"/>
        <w:rPr>
          <w:rFonts w:eastAsia="Calibri"/>
          <w:noProof/>
          <w:sz w:val="20"/>
          <w:lang w:val="en-US"/>
        </w:rPr>
      </w:pPr>
      <w:r w:rsidRPr="00077DF6">
        <w:rPr>
          <w:rFonts w:eastAsia="Calibri"/>
          <w:noProof/>
          <w:sz w:val="20"/>
          <w:lang w:val="en-US"/>
        </w:rPr>
        <w:drawing>
          <wp:inline distT="0" distB="0" distL="0" distR="0" wp14:anchorId="51AF9B52" wp14:editId="58E670C1">
            <wp:extent cx="5934075" cy="15525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3"/>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5934075" cy="1552575"/>
                    </a:xfrm>
                    <a:prstGeom prst="rect">
                      <a:avLst/>
                    </a:prstGeom>
                    <a:noFill/>
                    <a:ln>
                      <a:noFill/>
                    </a:ln>
                  </pic:spPr>
                </pic:pic>
              </a:graphicData>
            </a:graphic>
          </wp:inline>
        </w:drawing>
      </w:r>
    </w:p>
    <w:p w:rsidR="00EA52D1" w:rsidRPr="00077DF6" w:rsidRDefault="00EA52D1" w:rsidP="00077DF6">
      <w:pPr>
        <w:pStyle w:val="Caption"/>
        <w:spacing w:line="276" w:lineRule="auto"/>
        <w:rPr>
          <w:rFonts w:eastAsia="Calibri"/>
          <w:bCs/>
          <w:i/>
          <w:sz w:val="24"/>
          <w:lang w:val="en-US"/>
        </w:rPr>
      </w:pPr>
      <w:bookmarkStart w:id="40" w:name="_Toc533505533"/>
      <w:bookmarkStart w:id="41" w:name="_Toc14636391"/>
      <w:r w:rsidRPr="00077DF6">
        <w:rPr>
          <w:rFonts w:eastAsia="Calibri"/>
          <w:bCs/>
          <w:i/>
          <w:sz w:val="24"/>
          <w:lang w:val="en-US"/>
        </w:rPr>
        <w:t>Mặt chiếu đứng của dầm cầu Họ</w:t>
      </w:r>
      <w:bookmarkEnd w:id="40"/>
      <w:bookmarkEnd w:id="41"/>
      <w:r w:rsidRPr="00077DF6">
        <w:rPr>
          <w:rFonts w:eastAsia="Calibri"/>
          <w:noProof/>
          <w:sz w:val="20"/>
          <w:lang w:val="en-US"/>
        </w:rPr>
        <w:drawing>
          <wp:inline distT="0" distB="0" distL="0" distR="0" wp14:anchorId="1B807F65" wp14:editId="2BA41305">
            <wp:extent cx="5972175" cy="131953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a:ext>
                      </a:extLst>
                    </a:blip>
                    <a:srcRect/>
                    <a:stretch>
                      <a:fillRect/>
                    </a:stretch>
                  </pic:blipFill>
                  <pic:spPr bwMode="auto">
                    <a:xfrm>
                      <a:off x="0" y="0"/>
                      <a:ext cx="5972175" cy="1319530"/>
                    </a:xfrm>
                    <a:prstGeom prst="rect">
                      <a:avLst/>
                    </a:prstGeom>
                    <a:noFill/>
                    <a:ln>
                      <a:noFill/>
                    </a:ln>
                  </pic:spPr>
                </pic:pic>
              </a:graphicData>
            </a:graphic>
          </wp:inline>
        </w:drawing>
      </w:r>
      <w:r w:rsidRPr="00077DF6">
        <w:rPr>
          <w:rFonts w:eastAsia="Calibri"/>
          <w:noProof/>
          <w:sz w:val="20"/>
          <w:lang w:val="en-US"/>
        </w:rPr>
        <w:drawing>
          <wp:inline distT="0" distB="0" distL="0" distR="0" wp14:anchorId="507A6BAD" wp14:editId="0381A2EB">
            <wp:extent cx="5972175" cy="1384935"/>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a:ext>
                      </a:extLst>
                    </a:blip>
                    <a:srcRect/>
                    <a:stretch>
                      <a:fillRect/>
                    </a:stretch>
                  </pic:blipFill>
                  <pic:spPr bwMode="auto">
                    <a:xfrm>
                      <a:off x="0" y="0"/>
                      <a:ext cx="5972175" cy="1384935"/>
                    </a:xfrm>
                    <a:prstGeom prst="rect">
                      <a:avLst/>
                    </a:prstGeom>
                    <a:noFill/>
                    <a:ln>
                      <a:noFill/>
                    </a:ln>
                  </pic:spPr>
                </pic:pic>
              </a:graphicData>
            </a:graphic>
          </wp:inline>
        </w:drawing>
      </w:r>
      <w:r w:rsidRPr="00077DF6">
        <w:rPr>
          <w:rFonts w:eastAsia="Calibri"/>
          <w:noProof/>
          <w:sz w:val="20"/>
          <w:lang w:val="en-US"/>
        </w:rPr>
        <w:drawing>
          <wp:inline distT="0" distB="0" distL="0" distR="0" wp14:anchorId="1F53C766" wp14:editId="6C15461B">
            <wp:extent cx="2695575" cy="20002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4"/>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695575" cy="2000250"/>
                    </a:xfrm>
                    <a:prstGeom prst="rect">
                      <a:avLst/>
                    </a:prstGeom>
                    <a:noFill/>
                    <a:ln>
                      <a:noFill/>
                    </a:ln>
                  </pic:spPr>
                </pic:pic>
              </a:graphicData>
            </a:graphic>
          </wp:inline>
        </w:drawing>
      </w:r>
      <w:r w:rsidRPr="00077DF6">
        <w:rPr>
          <w:rFonts w:eastAsia="Calibri"/>
          <w:noProof/>
          <w:sz w:val="20"/>
          <w:lang w:val="en-US"/>
        </w:rPr>
        <w:t xml:space="preserve"> </w:t>
      </w:r>
      <w:r w:rsidRPr="00077DF6">
        <w:rPr>
          <w:rFonts w:eastAsia="Calibri"/>
          <w:noProof/>
          <w:sz w:val="20"/>
          <w:lang w:val="en-US"/>
        </w:rPr>
        <w:drawing>
          <wp:inline distT="0" distB="0" distL="0" distR="0" wp14:anchorId="072F608A" wp14:editId="3F9742CF">
            <wp:extent cx="2695575" cy="222885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5"/>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695575" cy="2228850"/>
                    </a:xfrm>
                    <a:prstGeom prst="rect">
                      <a:avLst/>
                    </a:prstGeom>
                    <a:noFill/>
                    <a:ln>
                      <a:noFill/>
                    </a:ln>
                  </pic:spPr>
                </pic:pic>
              </a:graphicData>
            </a:graphic>
          </wp:inline>
        </w:drawing>
      </w:r>
    </w:p>
    <w:p w:rsidR="00EA52D1" w:rsidRPr="00077DF6" w:rsidRDefault="00EA52D1" w:rsidP="00077DF6">
      <w:pPr>
        <w:pStyle w:val="Caption"/>
        <w:spacing w:line="276" w:lineRule="auto"/>
        <w:rPr>
          <w:rFonts w:eastAsia="Calibri"/>
          <w:bCs/>
          <w:i/>
          <w:sz w:val="24"/>
          <w:lang w:val="en-US"/>
        </w:rPr>
      </w:pPr>
      <w:bookmarkStart w:id="42" w:name="_Toc533505534"/>
      <w:bookmarkStart w:id="43" w:name="_Toc14636392"/>
      <w:r w:rsidRPr="00077DF6">
        <w:rPr>
          <w:rFonts w:eastAsia="Calibri"/>
          <w:bCs/>
          <w:i/>
          <w:sz w:val="24"/>
          <w:lang w:val="en-US"/>
        </w:rPr>
        <w:t>Mặt cắt ngang cầu họ</w:t>
      </w:r>
      <w:bookmarkEnd w:id="42"/>
      <w:bookmarkEnd w:id="43"/>
    </w:p>
    <w:p w:rsidR="0039064C" w:rsidRPr="00077DF6" w:rsidRDefault="00EA52D1" w:rsidP="00077DF6">
      <w:pPr>
        <w:pStyle w:val="ListParagraph"/>
        <w:widowControl/>
        <w:numPr>
          <w:ilvl w:val="0"/>
          <w:numId w:val="24"/>
        </w:numPr>
        <w:spacing w:before="120" w:after="0" w:line="276" w:lineRule="auto"/>
        <w:ind w:left="540"/>
        <w:outlineLvl w:val="3"/>
        <w:rPr>
          <w:i/>
          <w:sz w:val="24"/>
        </w:rPr>
      </w:pPr>
      <w:r w:rsidRPr="00077DF6">
        <w:rPr>
          <w:i/>
          <w:sz w:val="24"/>
        </w:rPr>
        <w:t>Xây dựng mô hình cơ bản dầm cầu.</w:t>
      </w:r>
    </w:p>
    <w:p w:rsidR="00EA52D1" w:rsidRPr="00077DF6" w:rsidRDefault="00EA52D1" w:rsidP="00077DF6">
      <w:pPr>
        <w:widowControl/>
        <w:spacing w:before="120" w:after="0" w:line="276" w:lineRule="auto"/>
        <w:ind w:firstLine="567"/>
        <w:rPr>
          <w:rFonts w:eastAsia="Calibri"/>
          <w:sz w:val="24"/>
          <w:szCs w:val="22"/>
          <w:lang w:val="en-US"/>
        </w:rPr>
      </w:pPr>
      <w:r w:rsidRPr="00077DF6">
        <w:rPr>
          <w:rFonts w:eastAsia="Calibri"/>
          <w:sz w:val="24"/>
          <w:szCs w:val="22"/>
          <w:lang w:val="en-US"/>
        </w:rPr>
        <w:lastRenderedPageBreak/>
        <w:t>Dựa trên mô hình phân tích lý thuyết, kết quả phân tích dao động đầu tiên của kết cấu:</w:t>
      </w:r>
    </w:p>
    <w:p w:rsidR="00EA52D1" w:rsidRPr="00077DF6" w:rsidRDefault="00EA52D1" w:rsidP="00077DF6">
      <w:pPr>
        <w:keepNext/>
        <w:widowControl/>
        <w:spacing w:before="120" w:after="120" w:line="276" w:lineRule="auto"/>
        <w:ind w:firstLine="0"/>
        <w:jc w:val="center"/>
        <w:rPr>
          <w:rFonts w:eastAsia="Calibri"/>
          <w:sz w:val="20"/>
          <w:lang w:val="en-US"/>
        </w:rPr>
      </w:pPr>
      <w:r w:rsidRPr="00077DF6">
        <w:rPr>
          <w:rFonts w:eastAsia="Calibri"/>
          <w:sz w:val="20"/>
          <w:lang w:val="en-US"/>
        </w:rPr>
        <w:object w:dxaOrig="10920" w:dyaOrig="3915">
          <v:shape id="_x0000_i1029" type="#_x0000_t75" style="width:264.5pt;height:94.5pt" o:ole="">
            <v:imagedata r:id="rId60" o:title=""/>
          </v:shape>
          <o:OLEObject Type="Embed" ProgID="PBrush" ShapeID="_x0000_i1029" DrawAspect="Content" ObjectID="_1653131993" r:id="rId61"/>
        </w:object>
      </w:r>
    </w:p>
    <w:p w:rsidR="00EA52D1" w:rsidRPr="00077DF6" w:rsidRDefault="00EA52D1" w:rsidP="00077DF6">
      <w:pPr>
        <w:widowControl/>
        <w:spacing w:before="120" w:after="0" w:line="276" w:lineRule="auto"/>
        <w:ind w:firstLine="0"/>
        <w:jc w:val="center"/>
        <w:rPr>
          <w:rFonts w:eastAsia="Calibri"/>
          <w:i/>
          <w:iCs/>
          <w:sz w:val="24"/>
          <w:szCs w:val="18"/>
          <w:lang w:val="en-US"/>
        </w:rPr>
      </w:pPr>
      <w:r w:rsidRPr="00077DF6">
        <w:rPr>
          <w:rFonts w:eastAsia="Calibri"/>
          <w:i/>
          <w:iCs/>
          <w:sz w:val="24"/>
          <w:szCs w:val="18"/>
          <w:lang w:val="en-US"/>
        </w:rPr>
        <w:object w:dxaOrig="5265" w:dyaOrig="4485">
          <v:shape id="_x0000_i1030" type="#_x0000_t75" style="width:85pt;height:73.5pt" o:ole="">
            <v:imagedata r:id="rId62" o:title=""/>
          </v:shape>
          <o:OLEObject Type="Embed" ProgID="PBrush" ShapeID="_x0000_i1030" DrawAspect="Content" ObjectID="_1653131994" r:id="rId63"/>
        </w:object>
      </w:r>
      <w:r w:rsidRPr="00077DF6">
        <w:rPr>
          <w:rFonts w:eastAsia="Calibri"/>
          <w:i/>
          <w:iCs/>
          <w:sz w:val="24"/>
          <w:szCs w:val="18"/>
          <w:lang w:val="en-US"/>
        </w:rPr>
        <w:object w:dxaOrig="5370" w:dyaOrig="4605">
          <v:shape id="_x0000_i1031" type="#_x0000_t75" style="width:84.5pt;height:73pt" o:ole="">
            <v:imagedata r:id="rId64" o:title=""/>
          </v:shape>
          <o:OLEObject Type="Embed" ProgID="PBrush" ShapeID="_x0000_i1031" DrawAspect="Content" ObjectID="_1653131995" r:id="rId65"/>
        </w:object>
      </w:r>
    </w:p>
    <w:p w:rsidR="00EA52D1" w:rsidRPr="00077DF6" w:rsidRDefault="00EA52D1" w:rsidP="00077DF6">
      <w:pPr>
        <w:pStyle w:val="Caption"/>
        <w:spacing w:line="276" w:lineRule="auto"/>
        <w:rPr>
          <w:rFonts w:eastAsia="Calibri"/>
          <w:bCs/>
          <w:i/>
          <w:sz w:val="24"/>
          <w:lang w:val="en-US"/>
        </w:rPr>
      </w:pPr>
      <w:bookmarkStart w:id="44" w:name="_Toc533505536"/>
      <w:bookmarkStart w:id="45" w:name="_Toc14636394"/>
      <w:r w:rsidRPr="00077DF6">
        <w:rPr>
          <w:rFonts w:eastAsia="Calibri"/>
          <w:bCs/>
          <w:i/>
          <w:sz w:val="24"/>
          <w:lang w:val="en-US"/>
        </w:rPr>
        <w:t>Dạng dạo động lý thuyết</w:t>
      </w:r>
      <w:bookmarkEnd w:id="44"/>
      <w:bookmarkEnd w:id="45"/>
    </w:p>
    <w:p w:rsidR="00EA52D1" w:rsidRPr="00077DF6" w:rsidRDefault="00EA52D1" w:rsidP="00077DF6">
      <w:pPr>
        <w:pStyle w:val="ListParagraph"/>
        <w:widowControl/>
        <w:numPr>
          <w:ilvl w:val="0"/>
          <w:numId w:val="24"/>
        </w:numPr>
        <w:spacing w:before="120" w:after="0" w:line="276" w:lineRule="auto"/>
        <w:ind w:left="540"/>
        <w:outlineLvl w:val="3"/>
        <w:rPr>
          <w:rFonts w:eastAsia="Calibri"/>
          <w:i/>
          <w:sz w:val="24"/>
          <w:szCs w:val="22"/>
          <w:lang w:val="en-US"/>
        </w:rPr>
      </w:pPr>
      <w:r w:rsidRPr="00077DF6">
        <w:rPr>
          <w:rFonts w:eastAsia="Calibri"/>
          <w:i/>
          <w:sz w:val="24"/>
          <w:szCs w:val="22"/>
          <w:lang w:val="en-US"/>
        </w:rPr>
        <w:t>Bố trí điểm đo thực nghiệm</w:t>
      </w:r>
    </w:p>
    <w:p w:rsidR="00EA52D1" w:rsidRPr="00077DF6" w:rsidRDefault="00EA52D1" w:rsidP="00077DF6">
      <w:pPr>
        <w:pStyle w:val="ListParagraph"/>
        <w:numPr>
          <w:ilvl w:val="0"/>
          <w:numId w:val="25"/>
        </w:numPr>
        <w:spacing w:line="276" w:lineRule="auto"/>
        <w:ind w:left="-90"/>
        <w:rPr>
          <w:i/>
          <w:sz w:val="24"/>
        </w:rPr>
      </w:pPr>
      <w:r w:rsidRPr="00077DF6">
        <w:rPr>
          <w:sz w:val="24"/>
        </w:rPr>
        <w:t>Sơ đồ bố trí điểm đo dao động KCN, đo ứng suất và chuyển vị động trên cầu Họ</w:t>
      </w:r>
      <w:r w:rsidRPr="00077DF6">
        <w:rPr>
          <w:i/>
          <w:sz w:val="24"/>
        </w:rPr>
        <w:t>.</w:t>
      </w:r>
      <w:r w:rsidRPr="00077DF6">
        <w:rPr>
          <w:noProof/>
          <w:sz w:val="24"/>
          <w:lang w:val="en-US"/>
        </w:rPr>
        <w:drawing>
          <wp:inline distT="0" distB="0" distL="0" distR="0" wp14:anchorId="75E05978" wp14:editId="3AD53779">
            <wp:extent cx="5972175" cy="1666861"/>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a:ext>
                      </a:extLst>
                    </a:blip>
                    <a:srcRect/>
                    <a:stretch>
                      <a:fillRect/>
                    </a:stretch>
                  </pic:blipFill>
                  <pic:spPr bwMode="auto">
                    <a:xfrm>
                      <a:off x="0" y="0"/>
                      <a:ext cx="5972175" cy="1666861"/>
                    </a:xfrm>
                    <a:prstGeom prst="rect">
                      <a:avLst/>
                    </a:prstGeom>
                    <a:noFill/>
                    <a:ln>
                      <a:noFill/>
                    </a:ln>
                  </pic:spPr>
                </pic:pic>
              </a:graphicData>
            </a:graphic>
          </wp:inline>
        </w:drawing>
      </w:r>
      <w:r w:rsidRPr="00077DF6">
        <w:rPr>
          <w:noProof/>
          <w:sz w:val="24"/>
          <w:lang w:val="en-US"/>
        </w:rPr>
        <w:drawing>
          <wp:inline distT="0" distB="0" distL="0" distR="0" wp14:anchorId="20BDDF92" wp14:editId="2F36A9E0">
            <wp:extent cx="5972175" cy="1237157"/>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5972175" cy="1237157"/>
                    </a:xfrm>
                    <a:prstGeom prst="rect">
                      <a:avLst/>
                    </a:prstGeom>
                    <a:noFill/>
                    <a:ln>
                      <a:noFill/>
                    </a:ln>
                  </pic:spPr>
                </pic:pic>
              </a:graphicData>
            </a:graphic>
          </wp:inline>
        </w:drawing>
      </w:r>
    </w:p>
    <w:p w:rsidR="00EA52D1" w:rsidRPr="00077DF6" w:rsidRDefault="00EA52D1" w:rsidP="00077DF6">
      <w:pPr>
        <w:pStyle w:val="ListParagraph"/>
        <w:keepNext/>
        <w:keepLines/>
        <w:widowControl/>
        <w:numPr>
          <w:ilvl w:val="0"/>
          <w:numId w:val="25"/>
        </w:numPr>
        <w:spacing w:before="120" w:after="0" w:line="276" w:lineRule="auto"/>
        <w:rPr>
          <w:rFonts w:eastAsia="MS Gothic"/>
          <w:sz w:val="24"/>
          <w:szCs w:val="22"/>
          <w:lang w:val="pt-BR"/>
        </w:rPr>
      </w:pPr>
      <w:r w:rsidRPr="00077DF6">
        <w:rPr>
          <w:rFonts w:eastAsia="MS Gothic"/>
          <w:sz w:val="24"/>
          <w:szCs w:val="22"/>
          <w:lang w:val="pt-BR"/>
        </w:rPr>
        <w:lastRenderedPageBreak/>
        <w:t>Bố trí điểm đo võng động.</w:t>
      </w:r>
    </w:p>
    <w:tbl>
      <w:tblPr>
        <w:tblW w:w="8959" w:type="dxa"/>
        <w:tblLook w:val="04A0" w:firstRow="1" w:lastRow="0" w:firstColumn="1" w:lastColumn="0" w:noHBand="0" w:noVBand="1"/>
      </w:tblPr>
      <w:tblGrid>
        <w:gridCol w:w="4986"/>
        <w:gridCol w:w="3973"/>
      </w:tblGrid>
      <w:tr w:rsidR="00EA52D1" w:rsidRPr="00077DF6" w:rsidTr="00EA52D1">
        <w:trPr>
          <w:trHeight w:val="1833"/>
        </w:trPr>
        <w:tc>
          <w:tcPr>
            <w:tcW w:w="4675" w:type="dxa"/>
            <w:shd w:val="clear" w:color="auto" w:fill="auto"/>
          </w:tcPr>
          <w:p w:rsidR="00EA52D1" w:rsidRPr="00077DF6" w:rsidRDefault="00EA52D1" w:rsidP="00077DF6">
            <w:pPr>
              <w:pStyle w:val="ListParagraph"/>
              <w:keepNext/>
              <w:widowControl/>
              <w:spacing w:before="120" w:after="120" w:line="276" w:lineRule="auto"/>
              <w:ind w:left="1440" w:firstLine="0"/>
              <w:rPr>
                <w:rFonts w:eastAsia="Calibri"/>
                <w:noProof/>
                <w:sz w:val="20"/>
                <w:lang w:val="en-US" w:eastAsia="ja-JP"/>
              </w:rPr>
            </w:pPr>
            <w:r w:rsidRPr="00077DF6">
              <w:rPr>
                <w:noProof/>
                <w:sz w:val="24"/>
                <w:lang w:val="en-US"/>
              </w:rPr>
              <w:drawing>
                <wp:inline distT="0" distB="0" distL="0" distR="0" wp14:anchorId="3FC9A1BB" wp14:editId="354E568E">
                  <wp:extent cx="2114550" cy="2094664"/>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8">
                            <a:extLst>
                              <a:ext uri="{28A0092B-C50C-407E-A947-70E740481C1C}">
                                <a14:useLocalDpi xmlns:a14="http://schemas.microsoft.com/office/drawing/2010/main"/>
                              </a:ext>
                            </a:extLst>
                          </a:blip>
                          <a:srcRect/>
                          <a:stretch>
                            <a:fillRect/>
                          </a:stretch>
                        </pic:blipFill>
                        <pic:spPr bwMode="auto">
                          <a:xfrm>
                            <a:off x="0" y="0"/>
                            <a:ext cx="2118844" cy="2098918"/>
                          </a:xfrm>
                          <a:prstGeom prst="rect">
                            <a:avLst/>
                          </a:prstGeom>
                          <a:noFill/>
                          <a:ln>
                            <a:noFill/>
                          </a:ln>
                        </pic:spPr>
                      </pic:pic>
                    </a:graphicData>
                  </a:graphic>
                </wp:inline>
              </w:drawing>
            </w:r>
          </w:p>
        </w:tc>
        <w:tc>
          <w:tcPr>
            <w:tcW w:w="4283" w:type="dxa"/>
            <w:shd w:val="clear" w:color="auto" w:fill="auto"/>
          </w:tcPr>
          <w:p w:rsidR="00EA52D1" w:rsidRPr="00077DF6" w:rsidRDefault="00EA52D1" w:rsidP="00077DF6">
            <w:pPr>
              <w:keepNext/>
              <w:widowControl/>
              <w:spacing w:before="120" w:after="120" w:line="276" w:lineRule="auto"/>
              <w:ind w:firstLine="0"/>
              <w:jc w:val="center"/>
              <w:rPr>
                <w:rFonts w:eastAsia="Calibri"/>
                <w:noProof/>
                <w:sz w:val="20"/>
                <w:lang w:val="en-US" w:eastAsia="ja-JP"/>
              </w:rPr>
            </w:pPr>
            <w:r w:rsidRPr="00077DF6">
              <w:rPr>
                <w:rFonts w:eastAsia="Calibri"/>
                <w:noProof/>
                <w:sz w:val="20"/>
                <w:lang w:val="en-US"/>
              </w:rPr>
              <w:drawing>
                <wp:inline distT="0" distB="0" distL="0" distR="0" wp14:anchorId="195B5457" wp14:editId="5FBF3D68">
                  <wp:extent cx="1971675" cy="1578432"/>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1975402" cy="1581416"/>
                          </a:xfrm>
                          <a:prstGeom prst="rect">
                            <a:avLst/>
                          </a:prstGeom>
                          <a:noFill/>
                          <a:ln>
                            <a:noFill/>
                          </a:ln>
                        </pic:spPr>
                      </pic:pic>
                    </a:graphicData>
                  </a:graphic>
                </wp:inline>
              </w:drawing>
            </w:r>
          </w:p>
        </w:tc>
      </w:tr>
      <w:tr w:rsidR="00EA52D1" w:rsidRPr="00077DF6" w:rsidTr="00EA52D1">
        <w:trPr>
          <w:trHeight w:val="523"/>
        </w:trPr>
        <w:tc>
          <w:tcPr>
            <w:tcW w:w="8959" w:type="dxa"/>
            <w:gridSpan w:val="2"/>
            <w:shd w:val="clear" w:color="auto" w:fill="auto"/>
          </w:tcPr>
          <w:p w:rsidR="00EA52D1" w:rsidRPr="00077DF6" w:rsidRDefault="00EA52D1" w:rsidP="00077DF6">
            <w:pPr>
              <w:pStyle w:val="ListParagraph"/>
              <w:keepNext/>
              <w:keepLines/>
              <w:widowControl/>
              <w:numPr>
                <w:ilvl w:val="0"/>
                <w:numId w:val="25"/>
              </w:numPr>
              <w:spacing w:before="120" w:after="0" w:line="276" w:lineRule="auto"/>
              <w:outlineLvl w:val="5"/>
              <w:rPr>
                <w:rFonts w:eastAsia="MS Gothic"/>
                <w:sz w:val="24"/>
                <w:szCs w:val="22"/>
                <w:lang w:val="en-US"/>
              </w:rPr>
            </w:pPr>
            <w:r w:rsidRPr="00077DF6">
              <w:rPr>
                <w:rFonts w:eastAsia="MS Gothic"/>
                <w:sz w:val="24"/>
                <w:szCs w:val="22"/>
                <w:lang w:val="en-US"/>
              </w:rPr>
              <w:t>Bố trí điểm đo ứng suất động.</w:t>
            </w:r>
          </w:p>
          <w:p w:rsidR="00EA52D1" w:rsidRPr="00077DF6" w:rsidRDefault="00EA52D1" w:rsidP="00077DF6">
            <w:pPr>
              <w:pStyle w:val="ListParagraph"/>
              <w:keepNext/>
              <w:widowControl/>
              <w:spacing w:before="120" w:after="120" w:line="276" w:lineRule="auto"/>
              <w:ind w:left="1440" w:firstLine="0"/>
              <w:rPr>
                <w:rFonts w:eastAsia="Calibri"/>
                <w:bCs/>
                <w:sz w:val="24"/>
                <w:lang w:val="pt-BR"/>
              </w:rPr>
            </w:pPr>
            <w:r w:rsidRPr="00077DF6">
              <w:rPr>
                <w:rFonts w:eastAsia="Calibri"/>
                <w:noProof/>
                <w:sz w:val="20"/>
                <w:lang w:val="en-US"/>
              </w:rPr>
              <w:drawing>
                <wp:inline distT="0" distB="0" distL="0" distR="0" wp14:anchorId="34D8FCBF" wp14:editId="03650874">
                  <wp:extent cx="2609850" cy="2229247"/>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2611374" cy="2230548"/>
                          </a:xfrm>
                          <a:prstGeom prst="rect">
                            <a:avLst/>
                          </a:prstGeom>
                          <a:noFill/>
                          <a:ln>
                            <a:noFill/>
                          </a:ln>
                        </pic:spPr>
                      </pic:pic>
                    </a:graphicData>
                  </a:graphic>
                </wp:inline>
              </w:drawing>
            </w:r>
          </w:p>
        </w:tc>
      </w:tr>
    </w:tbl>
    <w:p w:rsidR="00EA52D1" w:rsidRPr="00077DF6" w:rsidRDefault="00EA52D1" w:rsidP="00077DF6">
      <w:pPr>
        <w:widowControl/>
        <w:spacing w:before="120" w:after="0" w:line="276" w:lineRule="auto"/>
        <w:ind w:firstLine="0"/>
        <w:rPr>
          <w:i/>
          <w:sz w:val="24"/>
        </w:rPr>
      </w:pPr>
    </w:p>
    <w:p w:rsidR="00AC48E3" w:rsidRPr="00077DF6" w:rsidRDefault="00EA52D1" w:rsidP="00077DF6">
      <w:pPr>
        <w:pStyle w:val="ListParagraph"/>
        <w:spacing w:before="0" w:after="0" w:line="276" w:lineRule="auto"/>
        <w:ind w:left="630" w:firstLine="0"/>
        <w:jc w:val="left"/>
        <w:rPr>
          <w:rFonts w:eastAsia="MS Gothic"/>
          <w:b/>
          <w:i/>
          <w:sz w:val="24"/>
          <w:szCs w:val="22"/>
          <w:u w:val="single"/>
          <w:lang w:val="pt-BR"/>
        </w:rPr>
      </w:pPr>
      <w:r w:rsidRPr="00077DF6">
        <w:rPr>
          <w:rFonts w:eastAsia="MS Gothic"/>
          <w:b/>
          <w:i/>
          <w:sz w:val="24"/>
          <w:szCs w:val="22"/>
          <w:u w:val="single"/>
          <w:lang w:val="pt-BR"/>
        </w:rPr>
        <w:t>Tổng hợp thiết bị phục vụ đo đạc.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3959"/>
        <w:gridCol w:w="1879"/>
      </w:tblGrid>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b/>
                <w:sz w:val="24"/>
                <w:szCs w:val="22"/>
                <w:lang w:val="nb-NO" w:eastAsia="x-none"/>
              </w:rPr>
            </w:pPr>
            <w:r w:rsidRPr="00077DF6">
              <w:rPr>
                <w:rFonts w:eastAsia="Calibri"/>
                <w:b/>
                <w:sz w:val="24"/>
                <w:szCs w:val="22"/>
                <w:lang w:val="nb-NO" w:eastAsia="x-none"/>
              </w:rPr>
              <w:t>STT</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b/>
                <w:sz w:val="24"/>
                <w:szCs w:val="22"/>
                <w:lang w:val="nb-NO" w:eastAsia="x-none"/>
              </w:rPr>
            </w:pPr>
            <w:r w:rsidRPr="00077DF6">
              <w:rPr>
                <w:rFonts w:eastAsia="Calibri"/>
                <w:b/>
                <w:sz w:val="24"/>
                <w:szCs w:val="22"/>
                <w:lang w:val="nb-NO" w:eastAsia="x-none"/>
              </w:rPr>
              <w:t>Thiết bị đo dao động</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b/>
                <w:sz w:val="24"/>
                <w:szCs w:val="22"/>
                <w:lang w:val="nb-NO" w:eastAsia="x-none"/>
              </w:rPr>
            </w:pPr>
            <w:r w:rsidRPr="00077DF6">
              <w:rPr>
                <w:rFonts w:eastAsia="Calibri"/>
                <w:b/>
                <w:sz w:val="24"/>
                <w:szCs w:val="22"/>
                <w:lang w:val="nb-NO" w:eastAsia="x-none"/>
              </w:rPr>
              <w:t>Số lượng</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1</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Đầu thu tín hiệu Chassis NI 9817</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1</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2</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Đầu đo dao động</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6</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3</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Đầu đo LVDT</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4</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4</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it-IT"/>
              </w:rPr>
            </w:pPr>
            <w:r w:rsidRPr="00077DF6">
              <w:rPr>
                <w:rFonts w:eastAsia="Calibri"/>
                <w:sz w:val="24"/>
                <w:szCs w:val="22"/>
                <w:lang w:val="it-IT"/>
              </w:rPr>
              <w:t>Strain</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4</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5</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it-IT"/>
              </w:rPr>
            </w:pPr>
            <w:r w:rsidRPr="00077DF6">
              <w:rPr>
                <w:rFonts w:eastAsia="Calibri"/>
                <w:sz w:val="24"/>
                <w:szCs w:val="22"/>
                <w:lang w:val="it-IT"/>
              </w:rPr>
              <w:t>Cột chống</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4</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6</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Laptop</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1</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7</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Pin</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1</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8</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Dây cáp</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6x20m</w:t>
            </w:r>
          </w:p>
        </w:tc>
      </w:tr>
      <w:tr w:rsidR="00EA52D1" w:rsidRPr="00077DF6" w:rsidTr="00EA52D1">
        <w:trPr>
          <w:jc w:val="center"/>
        </w:trPr>
        <w:tc>
          <w:tcPr>
            <w:tcW w:w="1275"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9</w:t>
            </w:r>
          </w:p>
        </w:tc>
        <w:tc>
          <w:tcPr>
            <w:tcW w:w="395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it-IT"/>
              </w:rPr>
              <w:t>Cáp nối</w:t>
            </w:r>
          </w:p>
        </w:tc>
        <w:tc>
          <w:tcPr>
            <w:tcW w:w="1879" w:type="dxa"/>
            <w:shd w:val="clear" w:color="auto" w:fill="auto"/>
            <w:vAlign w:val="center"/>
          </w:tcPr>
          <w:p w:rsidR="00EA52D1" w:rsidRPr="00077DF6" w:rsidRDefault="00EA52D1" w:rsidP="00077DF6">
            <w:pPr>
              <w:widowControl/>
              <w:spacing w:before="120" w:after="0" w:line="276" w:lineRule="auto"/>
              <w:ind w:firstLine="29"/>
              <w:jc w:val="center"/>
              <w:rPr>
                <w:rFonts w:eastAsia="Calibri"/>
                <w:sz w:val="24"/>
                <w:szCs w:val="22"/>
                <w:lang w:val="nb-NO" w:eastAsia="x-none"/>
              </w:rPr>
            </w:pPr>
            <w:r w:rsidRPr="00077DF6">
              <w:rPr>
                <w:rFonts w:eastAsia="Calibri"/>
                <w:sz w:val="24"/>
                <w:szCs w:val="22"/>
                <w:lang w:val="nb-NO" w:eastAsia="x-none"/>
              </w:rPr>
              <w:t>5</w:t>
            </w:r>
          </w:p>
        </w:tc>
      </w:tr>
    </w:tbl>
    <w:p w:rsidR="00EA52D1" w:rsidRPr="00077DF6" w:rsidRDefault="00EA52D1" w:rsidP="00077DF6">
      <w:pPr>
        <w:pStyle w:val="ListParagraph"/>
        <w:numPr>
          <w:ilvl w:val="2"/>
          <w:numId w:val="7"/>
        </w:numPr>
        <w:spacing w:before="0" w:after="0" w:line="276" w:lineRule="auto"/>
        <w:ind w:left="0" w:firstLine="0"/>
        <w:jc w:val="left"/>
        <w:outlineLvl w:val="2"/>
        <w:rPr>
          <w:b/>
          <w:sz w:val="24"/>
          <w:lang w:val="nb-NO"/>
        </w:rPr>
      </w:pPr>
      <w:r w:rsidRPr="00077DF6">
        <w:rPr>
          <w:b/>
          <w:sz w:val="24"/>
          <w:lang w:val="nb-NO"/>
        </w:rPr>
        <w:t xml:space="preserve">Xây dựng đề cương khảo sát và đo thực nghiệm động cho kết cấu nhịp giàn </w:t>
      </w:r>
    </w:p>
    <w:p w:rsidR="00EA52D1" w:rsidRPr="00077DF6" w:rsidRDefault="00EA52D1" w:rsidP="00077DF6">
      <w:pPr>
        <w:pStyle w:val="ListParagraph"/>
        <w:numPr>
          <w:ilvl w:val="0"/>
          <w:numId w:val="26"/>
        </w:numPr>
        <w:spacing w:before="0" w:after="0" w:line="276" w:lineRule="auto"/>
        <w:jc w:val="left"/>
        <w:outlineLvl w:val="3"/>
        <w:rPr>
          <w:i/>
          <w:sz w:val="24"/>
          <w:lang w:val="nb-NO"/>
        </w:rPr>
      </w:pPr>
      <w:r w:rsidRPr="00077DF6">
        <w:rPr>
          <w:i/>
          <w:sz w:val="24"/>
          <w:lang w:val="nb-NO"/>
        </w:rPr>
        <w:t>Giới thiệu chung</w:t>
      </w:r>
    </w:p>
    <w:p w:rsidR="00EA52D1" w:rsidRPr="00077DF6" w:rsidRDefault="00EA52D1"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Cầu Đò Lèn (</w:t>
      </w:r>
      <w:r w:rsidRPr="00077DF6">
        <w:rPr>
          <w:rFonts w:eastAsia="Calibri"/>
          <w:b/>
          <w:sz w:val="24"/>
          <w:szCs w:val="22"/>
          <w:lang w:val="en-US"/>
        </w:rPr>
        <w:t>Km778+155</w:t>
      </w:r>
      <w:r w:rsidRPr="00077DF6">
        <w:rPr>
          <w:rFonts w:eastAsia="Calibri"/>
          <w:sz w:val="24"/>
          <w:szCs w:val="22"/>
          <w:lang w:val="en-US"/>
        </w:rPr>
        <w:t xml:space="preserve">, đường sắt Hà Nội – TP. Hồ Chí Minh) bắc qua sông Lèn của huyện Hà Trung, được khánh thành vào tháng 7/2013 trong dự án sửa chữa, xây mới các </w:t>
      </w:r>
      <w:r w:rsidRPr="00077DF6">
        <w:rPr>
          <w:rFonts w:eastAsia="Calibri"/>
          <w:sz w:val="24"/>
          <w:szCs w:val="22"/>
          <w:lang w:val="en-US"/>
        </w:rPr>
        <w:lastRenderedPageBreak/>
        <w:t>cầu đường sắt trên tuyến đường sắt Bắc – Nam. Cầu có kết cấu giàn thép kiểu Nhật hai biên song song gồm có 3 nhịp 49.8m +54.5m+49.8m, khổ đường ray 1m. Cầu được thiết kế với vận tốc tối đa 120 km/h. Hoạt tải thiết kế T-15D theo qui trình JIS của Nhật Bản.</w:t>
      </w:r>
    </w:p>
    <w:p w:rsidR="00EA52D1" w:rsidRPr="00077DF6" w:rsidRDefault="00EA52D1" w:rsidP="00077DF6">
      <w:pPr>
        <w:pStyle w:val="ListParagraph"/>
        <w:widowControl/>
        <w:numPr>
          <w:ilvl w:val="0"/>
          <w:numId w:val="26"/>
        </w:numPr>
        <w:spacing w:before="120" w:after="0" w:line="276" w:lineRule="auto"/>
        <w:outlineLvl w:val="3"/>
        <w:rPr>
          <w:rFonts w:eastAsia="Calibri"/>
          <w:i/>
          <w:sz w:val="24"/>
          <w:szCs w:val="22"/>
          <w:lang w:val="en-US"/>
        </w:rPr>
      </w:pPr>
      <w:r w:rsidRPr="00077DF6">
        <w:rPr>
          <w:rFonts w:eastAsia="Calibri"/>
          <w:i/>
          <w:sz w:val="24"/>
          <w:szCs w:val="22"/>
          <w:lang w:val="en-US"/>
        </w:rPr>
        <w:t>Mô hình phần tử hữu hạn của cầu giàn thép Đò Lèn.</w:t>
      </w:r>
    </w:p>
    <w:p w:rsidR="00FA4555" w:rsidRPr="00077DF6" w:rsidRDefault="00FA4555"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Mô hình PTHH chi tiết của cầu Đò Lèn được thể hiện ở hình dưới. Hệ tọa độ chung của kết cấu bao gồm trục X nằm theo phương dọc cầu, trục Y nằm theo phương ngang cầu và trục Z nằm theo phương thẳng đứng. Điều kiện biên của mô hình: hai gối cầu tại một đầu của giàn được cố định theo phương dọc cầu, trong khi tất cả 4 gối cầu đều được cố định theo phương ngang.</w:t>
      </w:r>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5B0FA9E7" wp14:editId="02F5E694">
            <wp:extent cx="3017520" cy="1645920"/>
            <wp:effectExtent l="0" t="0" r="0" b="0"/>
            <wp:docPr id="125" name="Picture 125" descr="IMG_0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G_06351"/>
                    <pic:cNvPicPr>
                      <a:picLocks noChangeAspect="1" noChangeArrowheads="1"/>
                    </pic:cNvPicPr>
                  </pic:nvPicPr>
                  <pic:blipFill>
                    <a:blip r:embed="rId71" cstate="screen">
                      <a:extLst>
                        <a:ext uri="{28A0092B-C50C-407E-A947-70E740481C1C}">
                          <a14:useLocalDpi xmlns:a14="http://schemas.microsoft.com/office/drawing/2010/main"/>
                        </a:ext>
                      </a:extLst>
                    </a:blip>
                    <a:srcRect/>
                    <a:stretch>
                      <a:fillRect/>
                    </a:stretch>
                  </pic:blipFill>
                  <pic:spPr bwMode="auto">
                    <a:xfrm>
                      <a:off x="0" y="0"/>
                      <a:ext cx="3017520" cy="1645920"/>
                    </a:xfrm>
                    <a:prstGeom prst="rect">
                      <a:avLst/>
                    </a:prstGeom>
                    <a:noFill/>
                    <a:ln>
                      <a:noFill/>
                    </a:ln>
                  </pic:spPr>
                </pic:pic>
              </a:graphicData>
            </a:graphic>
          </wp:inline>
        </w:drawing>
      </w:r>
      <w:r w:rsidRPr="00077DF6">
        <w:rPr>
          <w:rFonts w:eastAsia="Calibri"/>
          <w:noProof/>
          <w:sz w:val="20"/>
          <w:lang w:val="en-US" w:eastAsia="ja-JP"/>
        </w:rPr>
        <w:t xml:space="preserve"> </w:t>
      </w:r>
      <w:r w:rsidRPr="00077DF6">
        <w:rPr>
          <w:rFonts w:eastAsia="Calibri"/>
          <w:noProof/>
          <w:sz w:val="20"/>
          <w:lang w:val="en-US"/>
        </w:rPr>
        <w:drawing>
          <wp:inline distT="0" distB="0" distL="0" distR="0" wp14:anchorId="2E9B5F35" wp14:editId="19A04AE0">
            <wp:extent cx="2651760" cy="1554480"/>
            <wp:effectExtent l="0" t="0" r="0" b="7620"/>
            <wp:docPr id="126" name="Pictur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2651760" cy="155448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46" w:name="_Toc533505546"/>
      <w:bookmarkStart w:id="47" w:name="_Toc14636404"/>
      <w:r w:rsidRPr="00077DF6">
        <w:rPr>
          <w:rFonts w:eastAsia="Calibri"/>
          <w:bCs/>
          <w:i/>
          <w:sz w:val="24"/>
          <w:lang w:val="en-US"/>
        </w:rPr>
        <w:t>Hình ảnh thực tế và mô hình phần tử hữu hạn cầu Đò Lèn.</w:t>
      </w:r>
      <w:bookmarkEnd w:id="46"/>
      <w:bookmarkEnd w:id="47"/>
    </w:p>
    <w:p w:rsidR="00FA4555" w:rsidRPr="00077DF6" w:rsidRDefault="00FA4555" w:rsidP="00077DF6">
      <w:pPr>
        <w:pStyle w:val="ListParagraph"/>
        <w:numPr>
          <w:ilvl w:val="0"/>
          <w:numId w:val="26"/>
        </w:numPr>
        <w:spacing w:line="276" w:lineRule="auto"/>
        <w:outlineLvl w:val="3"/>
        <w:rPr>
          <w:i/>
          <w:sz w:val="24"/>
          <w:lang w:val="en-US"/>
        </w:rPr>
      </w:pPr>
      <w:r w:rsidRPr="00077DF6">
        <w:rPr>
          <w:i/>
          <w:sz w:val="24"/>
          <w:lang w:val="en-US"/>
        </w:rPr>
        <w:t>Kết quả phân tích dao động tự do cầu giàn Đò Lèn.</w:t>
      </w:r>
    </w:p>
    <w:p w:rsidR="00FA4555" w:rsidRPr="00077DF6" w:rsidRDefault="00FA4555"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Kết quả mô hình phân tích lý thuyết trên hai mô hình liên kết cứng và liên kết khớp cho được các dao động của kết cấu cầu giàn như sau. Dựa trên các trường hợp này để bố trí và tối ưu hóa điểm đo dao động, phù hợp với số liệu và kết quả thực tế.</w:t>
      </w:r>
    </w:p>
    <w:tbl>
      <w:tblPr>
        <w:tblW w:w="0" w:type="auto"/>
        <w:tblLook w:val="04A0" w:firstRow="1" w:lastRow="0" w:firstColumn="1" w:lastColumn="0" w:noHBand="0" w:noVBand="1"/>
      </w:tblPr>
      <w:tblGrid>
        <w:gridCol w:w="4582"/>
        <w:gridCol w:w="4489"/>
      </w:tblGrid>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eastAsia="ja-JP"/>
              </w:rPr>
              <w:t>Mô hình liên kết cứng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eastAsia="ja-JP"/>
              </w:rPr>
              <w:t>Mô hình liên kêt khớp</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sz w:val="24"/>
                <w:lang w:val="en-US"/>
              </w:rPr>
            </w:pPr>
            <w:r w:rsidRPr="00077DF6">
              <w:rPr>
                <w:rFonts w:eastAsia="Calibri"/>
                <w:bCs/>
                <w:i/>
                <w:noProof/>
                <w:sz w:val="24"/>
                <w:lang w:val="en-US"/>
              </w:rPr>
              <w:drawing>
                <wp:inline distT="0" distB="0" distL="0" distR="0" wp14:anchorId="4BFE7259" wp14:editId="7B75B046">
                  <wp:extent cx="2560320" cy="13716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2560320" cy="137160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sz w:val="24"/>
                <w:szCs w:val="26"/>
                <w:lang w:val="fr-FR"/>
              </w:rPr>
            </w:pPr>
            <w:r w:rsidRPr="00077DF6">
              <w:rPr>
                <w:rFonts w:eastAsia="Calibri"/>
                <w:bCs/>
                <w:i/>
                <w:sz w:val="24"/>
                <w:szCs w:val="26"/>
                <w:lang w:val="fr-FR"/>
              </w:rPr>
              <w:t>Mode 1 – dao động đổ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6CF85581" wp14:editId="0DF51B3F">
                  <wp:extent cx="2194560" cy="1371600"/>
                  <wp:effectExtent l="0" t="0" r="0" b="0"/>
                  <wp:docPr id="128" name="Pictur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194560" cy="137160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sz w:val="24"/>
                <w:szCs w:val="26"/>
                <w:lang w:val="fr-FR"/>
              </w:rPr>
            </w:pPr>
            <w:r w:rsidRPr="00077DF6">
              <w:rPr>
                <w:rFonts w:eastAsia="Calibri"/>
                <w:bCs/>
                <w:i/>
                <w:sz w:val="24"/>
                <w:szCs w:val="26"/>
                <w:lang w:val="fr-FR"/>
              </w:rPr>
              <w:t>Mode 1 – Dao động đổ ngang</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sz w:val="24"/>
                <w:lang w:val="en-US"/>
              </w:rPr>
            </w:pPr>
            <w:r w:rsidRPr="00077DF6">
              <w:rPr>
                <w:rFonts w:eastAsia="Calibri"/>
                <w:bCs/>
                <w:i/>
                <w:noProof/>
                <w:sz w:val="24"/>
                <w:lang w:val="en-US"/>
              </w:rPr>
              <w:drawing>
                <wp:inline distT="0" distB="0" distL="0" distR="0" wp14:anchorId="0F22EA39" wp14:editId="4980583C">
                  <wp:extent cx="2194560" cy="1280160"/>
                  <wp:effectExtent l="0" t="0" r="0" b="0"/>
                  <wp:docPr id="129" name="Pictur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sz w:val="24"/>
                <w:szCs w:val="26"/>
                <w:lang w:val="fr-FR"/>
              </w:rPr>
            </w:pPr>
            <w:r w:rsidRPr="00077DF6">
              <w:rPr>
                <w:rFonts w:eastAsia="Calibri"/>
                <w:bCs/>
                <w:i/>
                <w:sz w:val="24"/>
                <w:szCs w:val="26"/>
                <w:lang w:val="fr-FR"/>
              </w:rPr>
              <w:t>Mode 2 – dao động cục bộ</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sz w:val="24"/>
                <w:lang w:val="en-US"/>
              </w:rPr>
            </w:pPr>
            <w:r w:rsidRPr="00077DF6">
              <w:rPr>
                <w:rFonts w:eastAsia="Calibri"/>
                <w:bCs/>
                <w:i/>
                <w:noProof/>
                <w:sz w:val="24"/>
                <w:lang w:val="en-US"/>
              </w:rPr>
              <w:drawing>
                <wp:inline distT="0" distB="0" distL="0" distR="0" wp14:anchorId="5BC5D33B" wp14:editId="4F456BAE">
                  <wp:extent cx="2194560" cy="1280160"/>
                  <wp:effectExtent l="0" t="0" r="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sz w:val="24"/>
                <w:szCs w:val="26"/>
                <w:lang w:val="fr-FR"/>
              </w:rPr>
            </w:pPr>
            <w:r w:rsidRPr="00077DF6">
              <w:rPr>
                <w:rFonts w:eastAsia="Calibri"/>
                <w:bCs/>
                <w:i/>
                <w:sz w:val="24"/>
                <w:szCs w:val="26"/>
                <w:lang w:val="fr-FR"/>
              </w:rPr>
              <w:t>Mode 2 – dao động cục bộ</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rPr>
            </w:pPr>
            <w:r w:rsidRPr="00077DF6">
              <w:rPr>
                <w:rFonts w:eastAsia="Calibri"/>
                <w:bCs/>
                <w:i/>
                <w:noProof/>
                <w:sz w:val="24"/>
                <w:lang w:val="en-US"/>
              </w:rPr>
              <w:lastRenderedPageBreak/>
              <w:drawing>
                <wp:inline distT="0" distB="0" distL="0" distR="0" wp14:anchorId="3540C59B" wp14:editId="10E9AB85">
                  <wp:extent cx="2194560" cy="1280160"/>
                  <wp:effectExtent l="0" t="0" r="0" b="0"/>
                  <wp:docPr id="131" name="Pictur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3 – dao động cục bộ</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rPr>
            </w:pPr>
            <w:r w:rsidRPr="00077DF6">
              <w:rPr>
                <w:rFonts w:eastAsia="Calibri"/>
                <w:bCs/>
                <w:i/>
                <w:noProof/>
                <w:sz w:val="24"/>
                <w:lang w:val="en-US"/>
              </w:rPr>
              <w:drawing>
                <wp:inline distT="0" distB="0" distL="0" distR="0" wp14:anchorId="6F65C97B" wp14:editId="2EEF6E6B">
                  <wp:extent cx="2194560" cy="1280160"/>
                  <wp:effectExtent l="0" t="0" r="0" b="0"/>
                  <wp:docPr id="132" name="Pictur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3 – dao động cục bộ</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sz w:val="24"/>
                <w:lang w:val="fr-FR"/>
              </w:rPr>
            </w:pPr>
            <w:r w:rsidRPr="00077DF6">
              <w:rPr>
                <w:rFonts w:eastAsia="Calibri"/>
                <w:bCs/>
                <w:i/>
                <w:noProof/>
                <w:sz w:val="24"/>
                <w:lang w:val="en-US"/>
              </w:rPr>
              <w:drawing>
                <wp:inline distT="0" distB="0" distL="0" distR="0" wp14:anchorId="326BC6BA" wp14:editId="6BB3AED3">
                  <wp:extent cx="2194560" cy="1280160"/>
                  <wp:effectExtent l="0" t="0" r="0" b="0"/>
                  <wp:docPr id="133" name="Pictur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79" cstate="screen">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r w:rsidRPr="00077DF6">
              <w:rPr>
                <w:rFonts w:eastAsia="Calibri"/>
                <w:bCs/>
                <w:i/>
                <w:sz w:val="24"/>
                <w:lang w:val="fr-FR"/>
              </w:rPr>
              <w:t xml:space="preserve"> </w:t>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4 – dao động cục bộ</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sz w:val="24"/>
                <w:lang w:val="en-US"/>
              </w:rPr>
            </w:pPr>
            <w:r w:rsidRPr="00077DF6">
              <w:rPr>
                <w:rFonts w:eastAsia="Calibri"/>
                <w:bCs/>
                <w:i/>
                <w:noProof/>
                <w:sz w:val="24"/>
                <w:lang w:val="en-US"/>
              </w:rPr>
              <w:drawing>
                <wp:inline distT="0" distB="0" distL="0" distR="0" wp14:anchorId="6746CC03" wp14:editId="220D7691">
                  <wp:extent cx="2194560" cy="1280160"/>
                  <wp:effectExtent l="0" t="0" r="0" b="0"/>
                  <wp:docPr id="134" name="Pictur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sz w:val="24"/>
                <w:szCs w:val="26"/>
                <w:lang w:val="fr-FR"/>
              </w:rPr>
            </w:pPr>
            <w:r w:rsidRPr="00077DF6">
              <w:rPr>
                <w:rFonts w:eastAsia="Calibri"/>
                <w:bCs/>
                <w:i/>
                <w:sz w:val="24"/>
                <w:szCs w:val="26"/>
                <w:lang w:val="fr-FR"/>
              </w:rPr>
              <w:t>Mode 4 – dao động cục bộ</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sz w:val="24"/>
                <w:lang w:val="en-US"/>
              </w:rPr>
            </w:pPr>
            <w:r w:rsidRPr="00077DF6">
              <w:rPr>
                <w:rFonts w:eastAsia="Calibri"/>
                <w:bCs/>
                <w:i/>
                <w:noProof/>
                <w:sz w:val="24"/>
                <w:lang w:val="en-US"/>
              </w:rPr>
              <w:drawing>
                <wp:inline distT="0" distB="0" distL="0" distR="0" wp14:anchorId="798A6C98" wp14:editId="4E74EDD7">
                  <wp:extent cx="2194560" cy="1280160"/>
                  <wp:effectExtent l="0" t="0" r="0" b="0"/>
                  <wp:docPr id="135" name="Pictur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1" cstate="screen">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sz w:val="24"/>
                <w:szCs w:val="26"/>
                <w:lang w:val="fr-FR"/>
              </w:rPr>
            </w:pPr>
            <w:r w:rsidRPr="00077DF6">
              <w:rPr>
                <w:rFonts w:eastAsia="Calibri"/>
                <w:bCs/>
                <w:i/>
                <w:sz w:val="24"/>
                <w:szCs w:val="26"/>
                <w:lang w:val="fr-FR"/>
              </w:rPr>
              <w:t>Mode 5 – dao động cục bộ</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76D53D39" wp14:editId="6D9AB807">
                  <wp:extent cx="2194560" cy="1280160"/>
                  <wp:effectExtent l="0" t="0" r="0" b="0"/>
                  <wp:docPr id="136" name="Pictur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5 – dao động cục bộ</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6392DC5A" wp14:editId="141C539F">
                  <wp:extent cx="2194560" cy="1280160"/>
                  <wp:effectExtent l="0" t="0" r="0" b="0"/>
                  <wp:docPr id="137" name="Pictur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6 – dao động cục bộ</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1DC0B5F5" wp14:editId="05113E84">
                  <wp:extent cx="2194560" cy="1280160"/>
                  <wp:effectExtent l="0" t="0" r="0" b="0"/>
                  <wp:docPr id="138" name="Pictur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6 – dao động cục bộ</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0197FE83" wp14:editId="3F0B8FAD">
                  <wp:extent cx="2194560" cy="1280160"/>
                  <wp:effectExtent l="0" t="0" r="0" b="0"/>
                  <wp:docPr id="139" name="Pictur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8 – dao động uốn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3993C082" wp14:editId="744D064D">
                  <wp:extent cx="2194560" cy="1280160"/>
                  <wp:effectExtent l="0" t="0" r="0" b="0"/>
                  <wp:docPr id="140" name="Pictur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9 – dao động uốn ngang</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lastRenderedPageBreak/>
              <w:drawing>
                <wp:inline distT="0" distB="0" distL="0" distR="0" wp14:anchorId="49F7B853" wp14:editId="3F6727D6">
                  <wp:extent cx="2194560" cy="1280160"/>
                  <wp:effectExtent l="0" t="0" r="0" b="0"/>
                  <wp:docPr id="141" name="Pictur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7">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en-US" w:eastAsia="ja-JP"/>
              </w:rPr>
            </w:pPr>
            <w:r w:rsidRPr="00077DF6">
              <w:rPr>
                <w:rFonts w:eastAsia="Calibri"/>
                <w:bCs/>
                <w:i/>
                <w:sz w:val="24"/>
                <w:szCs w:val="26"/>
                <w:lang w:val="en-US"/>
              </w:rPr>
              <w:t>Mode 9 – dao động uốn thẳng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737014DB" wp14:editId="2DDD06C7">
                  <wp:extent cx="2194560" cy="1280160"/>
                  <wp:effectExtent l="0" t="0" r="0" b="0"/>
                  <wp:docPr id="142" name="Pictur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en-US"/>
              </w:rPr>
            </w:pPr>
            <w:r w:rsidRPr="00077DF6">
              <w:rPr>
                <w:rFonts w:eastAsia="Calibri"/>
                <w:bCs/>
                <w:i/>
                <w:sz w:val="24"/>
                <w:szCs w:val="26"/>
                <w:lang w:val="en-US"/>
              </w:rPr>
              <w:t xml:space="preserve">Mode 10 </w:t>
            </w:r>
            <w:r w:rsidRPr="00077DF6">
              <w:rPr>
                <w:rFonts w:eastAsia="Calibri"/>
                <w:bCs/>
                <w:i/>
                <w:sz w:val="24"/>
                <w:szCs w:val="26"/>
                <w:lang w:val="fr-FR"/>
              </w:rPr>
              <w:t>– dao động xoắn</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1359C574" wp14:editId="75F8BFB7">
                  <wp:extent cx="2194560" cy="1280160"/>
                  <wp:effectExtent l="0" t="0" r="0" b="0"/>
                  <wp:docPr id="143" name="Pictur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en-US" w:eastAsia="ja-JP"/>
              </w:rPr>
            </w:pPr>
            <w:r w:rsidRPr="00077DF6">
              <w:rPr>
                <w:rFonts w:eastAsia="Calibri"/>
                <w:bCs/>
                <w:i/>
                <w:sz w:val="24"/>
                <w:szCs w:val="26"/>
                <w:lang w:val="en-US"/>
              </w:rPr>
              <w:t xml:space="preserve">Mode 10 </w:t>
            </w:r>
            <w:r w:rsidRPr="00077DF6">
              <w:rPr>
                <w:rFonts w:eastAsia="Calibri"/>
                <w:bCs/>
                <w:i/>
                <w:sz w:val="24"/>
                <w:szCs w:val="26"/>
                <w:lang w:val="fr-FR"/>
              </w:rPr>
              <w:t>– dao động xoắn</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62DFC1BF" wp14:editId="3D189660">
                  <wp:extent cx="2194560" cy="1280160"/>
                  <wp:effectExtent l="0" t="0" r="0" b="0"/>
                  <wp:docPr id="144" name="Pictur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en-US"/>
              </w:rPr>
            </w:pPr>
            <w:r w:rsidRPr="00077DF6">
              <w:rPr>
                <w:rFonts w:eastAsia="Calibri"/>
                <w:bCs/>
                <w:i/>
                <w:sz w:val="24"/>
                <w:szCs w:val="26"/>
                <w:lang w:val="en-US"/>
              </w:rPr>
              <w:t xml:space="preserve">Mode 11 </w:t>
            </w:r>
            <w:r w:rsidRPr="00077DF6">
              <w:rPr>
                <w:rFonts w:eastAsia="Calibri"/>
                <w:bCs/>
                <w:i/>
                <w:sz w:val="24"/>
                <w:szCs w:val="26"/>
                <w:lang w:val="fr-FR"/>
              </w:rPr>
              <w:t>– dao động xoắn</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734DC07B" wp14:editId="08DE2633">
                  <wp:extent cx="2194560" cy="1280160"/>
                  <wp:effectExtent l="0" t="0" r="0" b="0"/>
                  <wp:docPr id="145" name="Pictur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16 – dao động uốn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4D6C1B37" wp14:editId="475CD8A8">
                  <wp:extent cx="2194560" cy="1280160"/>
                  <wp:effectExtent l="0" t="0" r="0" b="0"/>
                  <wp:docPr id="146" name="Pictur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en-US"/>
              </w:rPr>
            </w:pPr>
            <w:r w:rsidRPr="00077DF6">
              <w:rPr>
                <w:rFonts w:eastAsia="Calibri"/>
                <w:bCs/>
                <w:i/>
                <w:sz w:val="24"/>
                <w:szCs w:val="26"/>
                <w:lang w:val="en-US"/>
              </w:rPr>
              <w:t>Mode 15 – dao động uốn thẳng đứng</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4FF09067" wp14:editId="5AE0A46C">
                  <wp:extent cx="2194560" cy="1280160"/>
                  <wp:effectExtent l="0" t="0" r="0" b="0"/>
                  <wp:docPr id="147" name="Pictur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3" cstate="screen">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17 – dao động uốn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77109760" wp14:editId="528C3D67">
                  <wp:extent cx="2194560" cy="1280160"/>
                  <wp:effectExtent l="0" t="0" r="0" b="0"/>
                  <wp:docPr id="148" name="Pictur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4">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19 – dao động uốn ngang</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691C7840" wp14:editId="043E154E">
                  <wp:extent cx="2194560" cy="1280160"/>
                  <wp:effectExtent l="0" t="0" r="0" b="0"/>
                  <wp:docPr id="149" name="Pictur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25 – dao động uốn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5CC413F2" wp14:editId="693E171C">
                  <wp:extent cx="2194560" cy="1280160"/>
                  <wp:effectExtent l="0" t="0" r="0" b="0"/>
                  <wp:docPr id="150" name="Pictur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20 – dao động uốn ngang</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lastRenderedPageBreak/>
              <w:drawing>
                <wp:inline distT="0" distB="0" distL="0" distR="0" wp14:anchorId="0E09721B" wp14:editId="1B6B1CA0">
                  <wp:extent cx="2194560" cy="1280160"/>
                  <wp:effectExtent l="0" t="0" r="0" b="0"/>
                  <wp:docPr id="151" name="Pictur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28 – dao động uốn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7735DD0B" wp14:editId="686DF4AB">
                  <wp:extent cx="2194560" cy="1280160"/>
                  <wp:effectExtent l="0" t="0" r="0" b="0"/>
                  <wp:docPr id="152" name="Pictur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23 – dao động đổ ngang</w:t>
            </w:r>
          </w:p>
        </w:tc>
      </w:tr>
      <w:tr w:rsidR="00FA4555" w:rsidRPr="00077DF6" w:rsidTr="00FA4555">
        <w:tc>
          <w:tcPr>
            <w:tcW w:w="4582"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5D501FC2" wp14:editId="65DF34EF">
                  <wp:extent cx="2194560" cy="1280160"/>
                  <wp:effectExtent l="0" t="0" r="0" b="0"/>
                  <wp:docPr id="153" name="Pictur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eastAsia="ja-JP"/>
              </w:rPr>
            </w:pPr>
            <w:r w:rsidRPr="00077DF6">
              <w:rPr>
                <w:rFonts w:eastAsia="Calibri"/>
                <w:bCs/>
                <w:i/>
                <w:sz w:val="24"/>
                <w:szCs w:val="26"/>
                <w:lang w:val="fr-FR"/>
              </w:rPr>
              <w:t>Mode 29 – dao động uốn ngang</w:t>
            </w:r>
          </w:p>
        </w:tc>
        <w:tc>
          <w:tcPr>
            <w:tcW w:w="4489" w:type="dxa"/>
            <w:shd w:val="clear" w:color="auto" w:fill="auto"/>
          </w:tcPr>
          <w:p w:rsidR="00FA4555" w:rsidRPr="00077DF6" w:rsidRDefault="00FA4555" w:rsidP="00077DF6">
            <w:pPr>
              <w:widowControl/>
              <w:spacing w:before="120" w:after="120" w:line="276" w:lineRule="auto"/>
              <w:ind w:firstLine="0"/>
              <w:jc w:val="center"/>
              <w:rPr>
                <w:rFonts w:eastAsia="Calibri"/>
                <w:bCs/>
                <w:i/>
                <w:noProof/>
                <w:sz w:val="24"/>
                <w:lang w:val="en-US" w:eastAsia="ja-JP"/>
              </w:rPr>
            </w:pPr>
            <w:r w:rsidRPr="00077DF6">
              <w:rPr>
                <w:rFonts w:eastAsia="Calibri"/>
                <w:bCs/>
                <w:i/>
                <w:noProof/>
                <w:sz w:val="24"/>
                <w:lang w:val="en-US"/>
              </w:rPr>
              <w:drawing>
                <wp:inline distT="0" distB="0" distL="0" distR="0" wp14:anchorId="3EFE9E66" wp14:editId="490F8645">
                  <wp:extent cx="2194560" cy="1280160"/>
                  <wp:effectExtent l="0" t="0" r="0" b="0"/>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194560" cy="1280160"/>
                          </a:xfrm>
                          <a:prstGeom prst="rect">
                            <a:avLst/>
                          </a:prstGeom>
                          <a:noFill/>
                          <a:ln>
                            <a:noFill/>
                          </a:ln>
                        </pic:spPr>
                      </pic:pic>
                    </a:graphicData>
                  </a:graphic>
                </wp:inline>
              </w:drawing>
            </w:r>
          </w:p>
          <w:p w:rsidR="00FA4555" w:rsidRPr="00077DF6" w:rsidRDefault="00FA4555" w:rsidP="00077DF6">
            <w:pPr>
              <w:widowControl/>
              <w:spacing w:before="120" w:after="120" w:line="276" w:lineRule="auto"/>
              <w:ind w:firstLine="0"/>
              <w:jc w:val="center"/>
              <w:rPr>
                <w:rFonts w:eastAsia="Calibri"/>
                <w:bCs/>
                <w:i/>
                <w:noProof/>
                <w:sz w:val="24"/>
                <w:szCs w:val="26"/>
                <w:lang w:val="fr-FR"/>
              </w:rPr>
            </w:pPr>
            <w:r w:rsidRPr="00077DF6">
              <w:rPr>
                <w:rFonts w:eastAsia="Calibri"/>
                <w:bCs/>
                <w:i/>
                <w:sz w:val="24"/>
                <w:szCs w:val="26"/>
                <w:lang w:val="fr-FR"/>
              </w:rPr>
              <w:t>Mode 24 – dao động đổ ngang</w:t>
            </w:r>
          </w:p>
        </w:tc>
      </w:tr>
    </w:tbl>
    <w:p w:rsidR="00FA4555" w:rsidRPr="00077DF6" w:rsidRDefault="00FA4555"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Các mode trên được biểu lộ mật độ mode dao động khá dày đặc trong dải tần số từ 2.9 đến 11.2 Hz. Mode đầu tiên có tần số 2.93 Hz là mode dao động uốn ngang của giàn, trong khi mode dao động uốn (theo phương đứng) đầu tiên của giàn có tần số 5.65 Hz. Một số mode có tần số rất sát nhau và là các mode uốn cục bộ của thanh hệ liên kết dọc trên, dọc dưới, thanh dầm dọc đỡ hệ ray tàu.</w:t>
      </w:r>
    </w:p>
    <w:p w:rsidR="00D54B35" w:rsidRPr="00077DF6" w:rsidRDefault="00FA4555" w:rsidP="00077DF6">
      <w:pPr>
        <w:pStyle w:val="ListParagraph"/>
        <w:widowControl/>
        <w:numPr>
          <w:ilvl w:val="0"/>
          <w:numId w:val="26"/>
        </w:numPr>
        <w:spacing w:before="120" w:after="0" w:line="276" w:lineRule="auto"/>
        <w:outlineLvl w:val="3"/>
        <w:rPr>
          <w:rFonts w:eastAsia="Calibri"/>
          <w:i/>
          <w:sz w:val="24"/>
          <w:szCs w:val="22"/>
          <w:lang w:val="en-US"/>
        </w:rPr>
      </w:pPr>
      <w:r w:rsidRPr="00077DF6">
        <w:rPr>
          <w:rFonts w:eastAsia="Calibri"/>
          <w:i/>
          <w:sz w:val="24"/>
          <w:szCs w:val="22"/>
          <w:lang w:val="en-US"/>
        </w:rPr>
        <w:t>Xây dựng điểm đo dao động và chuyển vị động.</w:t>
      </w:r>
    </w:p>
    <w:p w:rsidR="00EA52D1" w:rsidRPr="00077DF6" w:rsidRDefault="00FA4555" w:rsidP="00077DF6">
      <w:pPr>
        <w:pStyle w:val="ListParagraph"/>
        <w:numPr>
          <w:ilvl w:val="0"/>
          <w:numId w:val="25"/>
        </w:numPr>
        <w:spacing w:before="0" w:after="0" w:line="276" w:lineRule="auto"/>
        <w:jc w:val="left"/>
        <w:rPr>
          <w:b/>
          <w:sz w:val="24"/>
          <w:lang w:val="nb-NO"/>
        </w:rPr>
      </w:pPr>
      <w:r w:rsidRPr="00077DF6">
        <w:rPr>
          <w:sz w:val="24"/>
          <w:lang w:val="nb-NO"/>
        </w:rPr>
        <w:t>Thiết kế bố trí điểm đo dao động kết cấu nhịp:</w:t>
      </w:r>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6D30ED4B" wp14:editId="090C540E">
            <wp:extent cx="5760720" cy="2377440"/>
            <wp:effectExtent l="0" t="0" r="0" b="381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5760720" cy="237744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48" w:name="_Toc533505548"/>
      <w:bookmarkStart w:id="49" w:name="_Toc14636406"/>
      <w:r w:rsidRPr="00077DF6">
        <w:rPr>
          <w:rFonts w:eastAsia="Calibri"/>
          <w:bCs/>
          <w:i/>
          <w:sz w:val="24"/>
          <w:lang w:val="en-US"/>
        </w:rPr>
        <w:t>. Thiết lập chung các điểm đo cố định và các điểm di động.</w:t>
      </w:r>
      <w:bookmarkEnd w:id="48"/>
      <w:bookmarkEnd w:id="49"/>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lastRenderedPageBreak/>
        <w:drawing>
          <wp:inline distT="0" distB="0" distL="0" distR="0" wp14:anchorId="39014FAA" wp14:editId="0259F78A">
            <wp:extent cx="5760720" cy="22860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5760720" cy="22860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50" w:name="_Toc533505549"/>
      <w:bookmarkStart w:id="51" w:name="_Toc14636407"/>
      <w:r w:rsidRPr="00077DF6">
        <w:rPr>
          <w:rFonts w:eastAsia="Calibri"/>
          <w:bCs/>
          <w:i/>
          <w:sz w:val="24"/>
          <w:lang w:val="en-US"/>
        </w:rPr>
        <w:t>Thiết lập 1 và 2.</w:t>
      </w:r>
      <w:bookmarkEnd w:id="50"/>
      <w:bookmarkEnd w:id="51"/>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507A273F" wp14:editId="79408BFB">
            <wp:extent cx="5760720" cy="2286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5760720" cy="22860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52" w:name="_Toc533505550"/>
      <w:bookmarkStart w:id="53" w:name="_Toc14636408"/>
      <w:r w:rsidRPr="00077DF6">
        <w:rPr>
          <w:rFonts w:eastAsia="Calibri"/>
          <w:bCs/>
          <w:i/>
          <w:sz w:val="24"/>
          <w:lang w:val="en-US"/>
        </w:rPr>
        <w:t>Thiết lập 3 và 4.</w:t>
      </w:r>
      <w:bookmarkEnd w:id="52"/>
      <w:bookmarkEnd w:id="53"/>
    </w:p>
    <w:p w:rsidR="00FA4555" w:rsidRPr="00077DF6" w:rsidRDefault="00FA4555" w:rsidP="00077DF6">
      <w:pPr>
        <w:widowControl/>
        <w:spacing w:before="120" w:after="120" w:line="276" w:lineRule="auto"/>
        <w:ind w:firstLine="0"/>
        <w:jc w:val="center"/>
        <w:rPr>
          <w:rFonts w:eastAsia="Calibri"/>
          <w:bCs/>
          <w:i/>
          <w:sz w:val="24"/>
          <w:lang w:val="en-US"/>
        </w:rPr>
      </w:pPr>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3C4702D6" wp14:editId="0B449FE4">
            <wp:extent cx="5760720" cy="22860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4">
                      <a:extLst>
                        <a:ext uri="{28A0092B-C50C-407E-A947-70E740481C1C}">
                          <a14:useLocalDpi xmlns:a14="http://schemas.microsoft.com/office/drawing/2010/main"/>
                        </a:ext>
                      </a:extLst>
                    </a:blip>
                    <a:srcRect/>
                    <a:stretch>
                      <a:fillRect/>
                    </a:stretch>
                  </pic:blipFill>
                  <pic:spPr bwMode="auto">
                    <a:xfrm>
                      <a:off x="0" y="0"/>
                      <a:ext cx="5760720" cy="22860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54" w:name="_Toc533505551"/>
      <w:bookmarkStart w:id="55" w:name="_Toc14636409"/>
      <w:r w:rsidRPr="00077DF6">
        <w:rPr>
          <w:rFonts w:eastAsia="Calibri"/>
          <w:bCs/>
          <w:i/>
          <w:sz w:val="24"/>
          <w:lang w:val="en-US"/>
        </w:rPr>
        <w:t>Thiết lập 4 và 6.</w:t>
      </w:r>
      <w:bookmarkEnd w:id="54"/>
      <w:bookmarkEnd w:id="55"/>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lastRenderedPageBreak/>
        <w:drawing>
          <wp:inline distT="0" distB="0" distL="0" distR="0" wp14:anchorId="62B6A0A1" wp14:editId="133D202D">
            <wp:extent cx="5760720" cy="22860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5760720" cy="22860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56" w:name="_Toc533505552"/>
      <w:bookmarkStart w:id="57" w:name="_Toc14636410"/>
      <w:r w:rsidRPr="00077DF6">
        <w:rPr>
          <w:rFonts w:eastAsia="Calibri"/>
          <w:bCs/>
          <w:i/>
          <w:sz w:val="24"/>
          <w:lang w:val="en-US"/>
        </w:rPr>
        <w:t>Thiết lập 7 và 8.</w:t>
      </w:r>
      <w:bookmarkEnd w:id="56"/>
      <w:bookmarkEnd w:id="57"/>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2B08101A" wp14:editId="6F5E804C">
            <wp:extent cx="5760720" cy="2377440"/>
            <wp:effectExtent l="0" t="0" r="0" b="381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5760720" cy="237744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58" w:name="_Toc533505553"/>
      <w:bookmarkStart w:id="59" w:name="_Toc14636411"/>
      <w:r w:rsidRPr="00077DF6">
        <w:rPr>
          <w:rFonts w:eastAsia="Calibri"/>
          <w:bCs/>
          <w:i/>
          <w:sz w:val="24"/>
          <w:lang w:val="en-US"/>
        </w:rPr>
        <w:t>Thiết lập 9 và 10.</w:t>
      </w:r>
      <w:bookmarkEnd w:id="58"/>
      <w:bookmarkEnd w:id="59"/>
    </w:p>
    <w:p w:rsidR="00FA4555" w:rsidRPr="00077DF6" w:rsidRDefault="00FA4555" w:rsidP="00077DF6">
      <w:pPr>
        <w:widowControl/>
        <w:spacing w:before="120" w:after="0" w:line="276" w:lineRule="auto"/>
        <w:ind w:firstLine="567"/>
        <w:rPr>
          <w:rFonts w:eastAsia="Calibri"/>
          <w:sz w:val="24"/>
          <w:szCs w:val="22"/>
          <w:lang w:val="en-US"/>
        </w:rPr>
      </w:pPr>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176CCF0F" wp14:editId="44503835">
            <wp:extent cx="5760720" cy="22860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5760720" cy="22860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60" w:name="_Toc533505554"/>
      <w:bookmarkStart w:id="61" w:name="_Toc14636412"/>
      <w:r w:rsidRPr="00077DF6">
        <w:rPr>
          <w:rFonts w:eastAsia="Calibri"/>
          <w:bCs/>
          <w:i/>
          <w:sz w:val="24"/>
          <w:lang w:val="en-US"/>
        </w:rPr>
        <w:t>Thiết lập 11 và 12.</w:t>
      </w:r>
      <w:bookmarkEnd w:id="60"/>
      <w:bookmarkEnd w:id="61"/>
    </w:p>
    <w:p w:rsidR="00FA4555" w:rsidRPr="00077DF6" w:rsidRDefault="00FA4555" w:rsidP="00077DF6">
      <w:pPr>
        <w:pStyle w:val="ListParagraph"/>
        <w:numPr>
          <w:ilvl w:val="0"/>
          <w:numId w:val="25"/>
        </w:numPr>
        <w:spacing w:before="0" w:after="0" w:line="276" w:lineRule="auto"/>
        <w:jc w:val="left"/>
        <w:rPr>
          <w:sz w:val="24"/>
          <w:lang w:val="nb-NO"/>
        </w:rPr>
      </w:pPr>
      <w:r w:rsidRPr="00077DF6">
        <w:rPr>
          <w:sz w:val="24"/>
          <w:lang w:val="nb-NO"/>
        </w:rPr>
        <w:t>Bố trí điểm đo võng động và ứng suất động:</w:t>
      </w:r>
    </w:p>
    <w:p w:rsidR="00FA4555" w:rsidRPr="00077DF6" w:rsidRDefault="00FA4555"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Bố trí điểm đo ứng suất động ở giữa các thanh biên trên và biên dưới giàn chủ, bố trí đo cả 2 bên mặt phẳng giàn tổng cộng gồm 4 điểm đo ứng suất thanh giàn với các cảm biến đo biến dạng (strain gauge).</w:t>
      </w:r>
    </w:p>
    <w:p w:rsidR="00FA4555" w:rsidRPr="00077DF6" w:rsidRDefault="00FA4555"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lastRenderedPageBreak/>
        <w:drawing>
          <wp:inline distT="0" distB="0" distL="0" distR="0" wp14:anchorId="1F657D05" wp14:editId="1379DF4B">
            <wp:extent cx="5760720" cy="27432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5760720" cy="27432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62" w:name="_Toc533505557"/>
      <w:bookmarkStart w:id="63" w:name="_Toc14636415"/>
      <w:r w:rsidRPr="00077DF6">
        <w:rPr>
          <w:rFonts w:eastAsia="Calibri"/>
          <w:bCs/>
          <w:i/>
          <w:sz w:val="24"/>
          <w:lang w:val="en-US"/>
        </w:rPr>
        <w:t>Bố trí điểm đo LVDT</w:t>
      </w:r>
      <w:bookmarkEnd w:id="62"/>
      <w:bookmarkEnd w:id="63"/>
    </w:p>
    <w:p w:rsidR="00FA4555" w:rsidRPr="00077DF6" w:rsidRDefault="00FA4555" w:rsidP="00077DF6">
      <w:pPr>
        <w:widowControl/>
        <w:spacing w:before="120" w:after="0" w:line="276" w:lineRule="auto"/>
        <w:ind w:firstLine="0"/>
        <w:jc w:val="center"/>
        <w:rPr>
          <w:rFonts w:eastAsia="Calibri"/>
          <w:i/>
          <w:iCs/>
          <w:sz w:val="24"/>
          <w:szCs w:val="18"/>
          <w:lang w:val="en-US"/>
        </w:rPr>
      </w:pPr>
      <w:r w:rsidRPr="00077DF6">
        <w:rPr>
          <w:rFonts w:eastAsia="Calibri"/>
          <w:i/>
          <w:iCs/>
          <w:noProof/>
          <w:sz w:val="24"/>
          <w:szCs w:val="18"/>
          <w:lang w:val="en-US"/>
        </w:rPr>
        <w:drawing>
          <wp:inline distT="0" distB="0" distL="0" distR="0" wp14:anchorId="4577F5BF" wp14:editId="261B6E64">
            <wp:extent cx="3600450" cy="140970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3600450" cy="1409700"/>
                    </a:xfrm>
                    <a:prstGeom prst="rect">
                      <a:avLst/>
                    </a:prstGeom>
                    <a:noFill/>
                    <a:ln>
                      <a:noFill/>
                    </a:ln>
                  </pic:spPr>
                </pic:pic>
              </a:graphicData>
            </a:graphic>
          </wp:inline>
        </w:drawing>
      </w:r>
    </w:p>
    <w:p w:rsidR="00FA4555" w:rsidRPr="00077DF6" w:rsidRDefault="00FA4555" w:rsidP="00077DF6">
      <w:pPr>
        <w:pStyle w:val="Caption"/>
        <w:spacing w:line="276" w:lineRule="auto"/>
        <w:rPr>
          <w:rFonts w:eastAsia="Calibri"/>
          <w:bCs/>
          <w:i/>
          <w:sz w:val="24"/>
          <w:lang w:val="en-US"/>
        </w:rPr>
      </w:pPr>
      <w:bookmarkStart w:id="64" w:name="_Toc533505558"/>
      <w:bookmarkStart w:id="65" w:name="_Toc14636416"/>
      <w:r w:rsidRPr="00077DF6">
        <w:rPr>
          <w:rFonts w:eastAsia="Calibri"/>
          <w:bCs/>
          <w:i/>
          <w:sz w:val="24"/>
          <w:lang w:val="en-US"/>
        </w:rPr>
        <w:t>Sơ họa các điểm đo võng động</w:t>
      </w:r>
      <w:bookmarkEnd w:id="64"/>
      <w:bookmarkEnd w:id="65"/>
    </w:p>
    <w:p w:rsidR="00FA4555" w:rsidRPr="00077DF6" w:rsidRDefault="00FA4555" w:rsidP="00077DF6">
      <w:pPr>
        <w:widowControl/>
        <w:spacing w:before="120" w:after="0" w:line="276" w:lineRule="auto"/>
        <w:ind w:left="720" w:hanging="153"/>
        <w:rPr>
          <w:rFonts w:eastAsia="Calibri"/>
          <w:b/>
          <w:i/>
          <w:sz w:val="24"/>
          <w:szCs w:val="22"/>
          <w:u w:val="single"/>
          <w:lang w:val="en-US"/>
        </w:rPr>
      </w:pPr>
      <w:r w:rsidRPr="00077DF6">
        <w:rPr>
          <w:rFonts w:eastAsia="Calibri"/>
          <w:b/>
          <w:i/>
          <w:sz w:val="24"/>
          <w:szCs w:val="22"/>
          <w:u w:val="single"/>
          <w:lang w:val="en-US"/>
        </w:rPr>
        <w:t>Thiết bị phục vụ đo dao động:</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19"/>
        <w:gridCol w:w="4147"/>
        <w:gridCol w:w="2086"/>
      </w:tblGrid>
      <w:tr w:rsidR="00FA4555" w:rsidRPr="00077DF6" w:rsidTr="00D73E50">
        <w:trPr>
          <w:trHeight w:val="435"/>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b/>
                <w:sz w:val="24"/>
                <w:szCs w:val="26"/>
                <w:lang w:val="nb-NO" w:eastAsia="x-none"/>
              </w:rPr>
            </w:pPr>
            <w:r w:rsidRPr="00077DF6">
              <w:rPr>
                <w:rFonts w:eastAsia="Calibri"/>
                <w:b/>
                <w:sz w:val="24"/>
                <w:szCs w:val="26"/>
                <w:lang w:val="nb-NO" w:eastAsia="x-none"/>
              </w:rPr>
              <w:t>STT</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b/>
                <w:sz w:val="24"/>
                <w:szCs w:val="26"/>
                <w:lang w:val="nb-NO" w:eastAsia="x-none"/>
              </w:rPr>
            </w:pPr>
            <w:r w:rsidRPr="00077DF6">
              <w:rPr>
                <w:rFonts w:eastAsia="Calibri"/>
                <w:b/>
                <w:sz w:val="24"/>
                <w:szCs w:val="26"/>
                <w:lang w:val="nb-NO" w:eastAsia="x-none"/>
              </w:rPr>
              <w:t>Thiết bị đo dao động</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b/>
                <w:sz w:val="24"/>
                <w:szCs w:val="26"/>
                <w:lang w:val="nb-NO" w:eastAsia="x-none"/>
              </w:rPr>
            </w:pPr>
            <w:r w:rsidRPr="00077DF6">
              <w:rPr>
                <w:rFonts w:eastAsia="Calibri"/>
                <w:b/>
                <w:sz w:val="24"/>
                <w:szCs w:val="26"/>
                <w:lang w:val="nb-NO" w:eastAsia="x-none"/>
              </w:rPr>
              <w:t>Số lượng</w:t>
            </w:r>
          </w:p>
        </w:tc>
      </w:tr>
      <w:tr w:rsidR="00FA4555" w:rsidRPr="00077DF6" w:rsidTr="00D73E50">
        <w:trPr>
          <w:trHeight w:val="435"/>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1</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Đầu thu tín hiệu Chassis NI 9817</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1</w:t>
            </w:r>
          </w:p>
        </w:tc>
      </w:tr>
      <w:tr w:rsidR="00FA4555" w:rsidRPr="00077DF6" w:rsidTr="00D73E50">
        <w:trPr>
          <w:trHeight w:val="413"/>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2</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Đầu đo dao động</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6</w:t>
            </w:r>
          </w:p>
        </w:tc>
      </w:tr>
      <w:tr w:rsidR="00FA4555" w:rsidRPr="00077DF6" w:rsidTr="00D73E50">
        <w:trPr>
          <w:trHeight w:val="435"/>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3</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Laptop</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1</w:t>
            </w:r>
          </w:p>
        </w:tc>
      </w:tr>
      <w:tr w:rsidR="00FA4555" w:rsidRPr="00077DF6" w:rsidTr="00D73E50">
        <w:trPr>
          <w:trHeight w:val="435"/>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4</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Pin, nguồn 24V</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2</w:t>
            </w:r>
          </w:p>
        </w:tc>
      </w:tr>
      <w:tr w:rsidR="00FA4555" w:rsidRPr="00077DF6" w:rsidTr="00D73E50">
        <w:trPr>
          <w:trHeight w:val="435"/>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5</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Dây cáp</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5x50 m, 4x100m, 2x20m,2x10m</w:t>
            </w:r>
          </w:p>
        </w:tc>
      </w:tr>
      <w:tr w:rsidR="00FA4555" w:rsidRPr="00077DF6" w:rsidTr="00D73E50">
        <w:trPr>
          <w:trHeight w:val="435"/>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6</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it-IT"/>
              </w:rPr>
              <w:t>Đầu cáp nối</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15</w:t>
            </w:r>
          </w:p>
        </w:tc>
      </w:tr>
      <w:tr w:rsidR="00FA4555" w:rsidRPr="00077DF6" w:rsidTr="00D73E50">
        <w:trPr>
          <w:trHeight w:val="447"/>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7</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it-IT"/>
              </w:rPr>
            </w:pPr>
            <w:r w:rsidRPr="00077DF6">
              <w:rPr>
                <w:rFonts w:eastAsia="Calibri"/>
                <w:sz w:val="24"/>
                <w:szCs w:val="26"/>
                <w:lang w:val="it-IT"/>
              </w:rPr>
              <w:t>LVDT</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4</w:t>
            </w:r>
          </w:p>
        </w:tc>
      </w:tr>
      <w:tr w:rsidR="00FA4555" w:rsidRPr="00077DF6" w:rsidTr="00D73E50">
        <w:trPr>
          <w:trHeight w:val="447"/>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8</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it-IT"/>
              </w:rPr>
            </w:pPr>
            <w:r w:rsidRPr="00077DF6">
              <w:rPr>
                <w:rFonts w:eastAsia="Calibri"/>
                <w:sz w:val="24"/>
                <w:szCs w:val="26"/>
                <w:lang w:val="it-IT"/>
              </w:rPr>
              <w:t>Ứng suất điện</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4</w:t>
            </w:r>
          </w:p>
        </w:tc>
      </w:tr>
      <w:tr w:rsidR="00FA4555" w:rsidRPr="00077DF6" w:rsidTr="00D73E50">
        <w:trPr>
          <w:trHeight w:val="447"/>
          <w:jc w:val="center"/>
        </w:trPr>
        <w:tc>
          <w:tcPr>
            <w:tcW w:w="1019"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9</w:t>
            </w:r>
          </w:p>
        </w:tc>
        <w:tc>
          <w:tcPr>
            <w:tcW w:w="4147"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it-IT"/>
              </w:rPr>
            </w:pPr>
            <w:r w:rsidRPr="00077DF6">
              <w:rPr>
                <w:rFonts w:eastAsia="Calibri"/>
                <w:sz w:val="24"/>
                <w:szCs w:val="26"/>
                <w:lang w:val="it-IT"/>
              </w:rPr>
              <w:t>Dây điện chống nhiễu</w:t>
            </w:r>
          </w:p>
        </w:tc>
        <w:tc>
          <w:tcPr>
            <w:tcW w:w="2086" w:type="dxa"/>
            <w:shd w:val="clear" w:color="auto" w:fill="auto"/>
            <w:vAlign w:val="center"/>
          </w:tcPr>
          <w:p w:rsidR="00FA4555" w:rsidRPr="00077DF6" w:rsidRDefault="00FA4555" w:rsidP="00077DF6">
            <w:pPr>
              <w:widowControl/>
              <w:spacing w:before="120" w:after="0" w:line="276" w:lineRule="auto"/>
              <w:ind w:hanging="26"/>
              <w:jc w:val="center"/>
              <w:rPr>
                <w:rFonts w:eastAsia="Calibri"/>
                <w:sz w:val="24"/>
                <w:szCs w:val="26"/>
                <w:lang w:val="nb-NO" w:eastAsia="x-none"/>
              </w:rPr>
            </w:pPr>
            <w:r w:rsidRPr="00077DF6">
              <w:rPr>
                <w:rFonts w:eastAsia="Calibri"/>
                <w:sz w:val="24"/>
                <w:szCs w:val="26"/>
                <w:lang w:val="nb-NO" w:eastAsia="x-none"/>
              </w:rPr>
              <w:t>200m</w:t>
            </w:r>
          </w:p>
        </w:tc>
      </w:tr>
    </w:tbl>
    <w:p w:rsidR="004D1627" w:rsidRPr="00077DF6" w:rsidRDefault="004D1627" w:rsidP="00077DF6">
      <w:pPr>
        <w:spacing w:line="276" w:lineRule="auto"/>
        <w:rPr>
          <w:rFonts w:eastAsia="Calibri"/>
          <w:b/>
          <w:sz w:val="24"/>
          <w:szCs w:val="22"/>
          <w:u w:val="single"/>
          <w:lang w:val="en-US"/>
        </w:rPr>
      </w:pPr>
    </w:p>
    <w:p w:rsidR="00FA4555" w:rsidRPr="00077DF6" w:rsidRDefault="00FA4555" w:rsidP="00077DF6">
      <w:pPr>
        <w:pStyle w:val="ListParagraph"/>
        <w:widowControl/>
        <w:numPr>
          <w:ilvl w:val="1"/>
          <w:numId w:val="7"/>
        </w:numPr>
        <w:spacing w:before="120" w:after="0" w:line="276" w:lineRule="auto"/>
        <w:ind w:left="0" w:firstLine="0"/>
        <w:outlineLvl w:val="1"/>
        <w:rPr>
          <w:rFonts w:eastAsia="Calibri"/>
          <w:b/>
          <w:sz w:val="24"/>
          <w:szCs w:val="22"/>
          <w:u w:val="single"/>
          <w:lang w:val="en-US"/>
        </w:rPr>
      </w:pPr>
      <w:r w:rsidRPr="00077DF6">
        <w:rPr>
          <w:rFonts w:eastAsia="Calibri"/>
          <w:b/>
          <w:sz w:val="24"/>
          <w:szCs w:val="22"/>
          <w:lang w:val="en-US"/>
        </w:rPr>
        <w:t>Khảo sát hiện trạng và đo thực nghiệm động trên kết cấu nhịp dầm thép điển hình.</w:t>
      </w:r>
    </w:p>
    <w:p w:rsidR="00FA4555" w:rsidRPr="00077DF6" w:rsidRDefault="004D1627" w:rsidP="00077DF6">
      <w:pPr>
        <w:pStyle w:val="ListParagraph"/>
        <w:widowControl/>
        <w:numPr>
          <w:ilvl w:val="2"/>
          <w:numId w:val="7"/>
        </w:numPr>
        <w:spacing w:before="120" w:after="0" w:line="276" w:lineRule="auto"/>
        <w:ind w:left="0" w:firstLine="0"/>
        <w:outlineLvl w:val="2"/>
        <w:rPr>
          <w:rFonts w:eastAsia="Calibri"/>
          <w:b/>
          <w:sz w:val="24"/>
          <w:szCs w:val="22"/>
          <w:lang w:val="en-US"/>
        </w:rPr>
      </w:pPr>
      <w:r w:rsidRPr="00077DF6">
        <w:rPr>
          <w:rFonts w:eastAsia="Calibri"/>
          <w:b/>
          <w:sz w:val="24"/>
          <w:szCs w:val="22"/>
          <w:lang w:val="en-US"/>
        </w:rPr>
        <w:t>Lựa chọn thiết bị đo.</w:t>
      </w:r>
    </w:p>
    <w:p w:rsidR="004D1627" w:rsidRPr="00077DF6" w:rsidRDefault="004D1627" w:rsidP="00077DF6">
      <w:pPr>
        <w:widowControl/>
        <w:spacing w:before="120" w:after="0" w:line="276" w:lineRule="auto"/>
        <w:ind w:firstLine="567"/>
        <w:rPr>
          <w:rFonts w:eastAsia="Calibri"/>
          <w:spacing w:val="4"/>
          <w:sz w:val="24"/>
          <w:szCs w:val="26"/>
          <w:lang w:val="nl-NL"/>
        </w:rPr>
      </w:pPr>
      <w:r w:rsidRPr="00077DF6">
        <w:rPr>
          <w:rFonts w:eastAsia="Calibri"/>
          <w:spacing w:val="4"/>
          <w:sz w:val="24"/>
          <w:szCs w:val="26"/>
          <w:lang w:val="nl-NL"/>
        </w:rPr>
        <w:lastRenderedPageBreak/>
        <w:t>Trong công tác đo đạc và đánh giá cầu Họ và cầu Đò Lèn đã lựa chọn loại đầu đo gia tốc độ có độ nhạy cao của hãng PCB. Bộ phận biến đổi (transducer) của đầu đo để biến đổi các dao động vật lý của kết cầu thành các tìn hiệu điện để chúng ta có thể xử lý trên các phương tiện điện tử, máy tính. Từ đó mình xuất được các kết quả mong muốn và lựa chọn những kết quả được xem là chính xác, hợp lý.</w:t>
      </w:r>
    </w:p>
    <w:p w:rsidR="00FA4555" w:rsidRPr="00077DF6" w:rsidRDefault="004D1627" w:rsidP="00077DF6">
      <w:pPr>
        <w:pStyle w:val="ListParagraph"/>
        <w:numPr>
          <w:ilvl w:val="2"/>
          <w:numId w:val="7"/>
        </w:numPr>
        <w:spacing w:before="0" w:after="0" w:line="276" w:lineRule="auto"/>
        <w:ind w:left="0" w:firstLine="0"/>
        <w:jc w:val="left"/>
        <w:outlineLvl w:val="2"/>
        <w:rPr>
          <w:b/>
          <w:sz w:val="24"/>
          <w:lang w:val="nb-NO"/>
        </w:rPr>
      </w:pPr>
      <w:r w:rsidRPr="00077DF6">
        <w:rPr>
          <w:b/>
          <w:sz w:val="24"/>
          <w:lang w:val="nb-NO"/>
        </w:rPr>
        <w:t>Tiến hành đo thực nghiệm.</w:t>
      </w:r>
    </w:p>
    <w:p w:rsidR="004D1627" w:rsidRPr="00077DF6" w:rsidRDefault="004D1627" w:rsidP="00077DF6">
      <w:pPr>
        <w:widowControl/>
        <w:spacing w:before="120" w:after="0" w:line="276" w:lineRule="auto"/>
        <w:ind w:firstLine="567"/>
        <w:rPr>
          <w:rFonts w:eastAsia="Calibri"/>
          <w:sz w:val="24"/>
          <w:szCs w:val="22"/>
          <w:lang w:val="pt-BR"/>
        </w:rPr>
      </w:pPr>
      <w:r w:rsidRPr="00077DF6">
        <w:rPr>
          <w:rFonts w:eastAsia="Calibri"/>
          <w:sz w:val="24"/>
          <w:szCs w:val="22"/>
          <w:lang w:val="pt-BR"/>
        </w:rPr>
        <w:t xml:space="preserve">Dữ liệu đo dao động được lưu trữ trên máy tính, kết quả đo dao động tại các điểm nút tại một số điểm đo theo thời gian được thể hiện như </w:t>
      </w:r>
      <w:r w:rsidRPr="00077DF6">
        <w:rPr>
          <w:rFonts w:eastAsia="Calibri"/>
          <w:sz w:val="24"/>
          <w:szCs w:val="22"/>
          <w:lang w:val="pt-BR"/>
        </w:rPr>
        <w:fldChar w:fldCharType="begin"/>
      </w:r>
      <w:r w:rsidRPr="00077DF6">
        <w:rPr>
          <w:rFonts w:eastAsia="Calibri"/>
          <w:sz w:val="24"/>
          <w:szCs w:val="22"/>
          <w:lang w:val="pt-BR"/>
        </w:rPr>
        <w:instrText xml:space="preserve"> REF _Ref533498117 \h </w:instrText>
      </w:r>
      <w:r w:rsidR="00077DF6">
        <w:rPr>
          <w:rFonts w:eastAsia="Calibri"/>
          <w:sz w:val="24"/>
          <w:szCs w:val="22"/>
          <w:lang w:val="pt-BR"/>
        </w:rPr>
        <w:instrText xml:space="preserve"> \* MERGEFORMAT </w:instrText>
      </w:r>
      <w:r w:rsidRPr="00077DF6">
        <w:rPr>
          <w:rFonts w:eastAsia="Calibri"/>
          <w:sz w:val="24"/>
          <w:szCs w:val="22"/>
          <w:lang w:val="pt-BR"/>
        </w:rPr>
      </w:r>
      <w:r w:rsidRPr="00077DF6">
        <w:rPr>
          <w:rFonts w:eastAsia="Calibri"/>
          <w:sz w:val="24"/>
          <w:szCs w:val="22"/>
          <w:lang w:val="pt-BR"/>
        </w:rPr>
        <w:fldChar w:fldCharType="separate"/>
      </w:r>
      <w:r w:rsidRPr="00077DF6">
        <w:rPr>
          <w:rFonts w:eastAsia="Calibri"/>
          <w:sz w:val="24"/>
          <w:szCs w:val="22"/>
          <w:lang w:val="vi-VN"/>
        </w:rPr>
        <w:t xml:space="preserve">Hình </w:t>
      </w:r>
      <w:r w:rsidRPr="00077DF6">
        <w:rPr>
          <w:rFonts w:eastAsia="Calibri"/>
          <w:noProof/>
          <w:sz w:val="24"/>
          <w:szCs w:val="22"/>
          <w:lang w:val="vi-VN"/>
        </w:rPr>
        <w:t>4</w:t>
      </w:r>
      <w:r w:rsidRPr="00077DF6">
        <w:rPr>
          <w:rFonts w:eastAsia="Calibri"/>
          <w:sz w:val="24"/>
          <w:szCs w:val="22"/>
          <w:lang w:val="vi-VN"/>
        </w:rPr>
        <w:noBreakHyphen/>
      </w:r>
      <w:r w:rsidRPr="00077DF6">
        <w:rPr>
          <w:rFonts w:eastAsia="Calibri"/>
          <w:noProof/>
          <w:sz w:val="24"/>
          <w:szCs w:val="22"/>
          <w:lang w:val="vi-VN"/>
        </w:rPr>
        <w:t>38</w:t>
      </w:r>
      <w:r w:rsidRPr="00077DF6">
        <w:rPr>
          <w:rFonts w:eastAsia="Calibri"/>
          <w:sz w:val="24"/>
          <w:szCs w:val="22"/>
          <w:lang w:val="pt-BR"/>
        </w:rPr>
        <w:fldChar w:fldCharType="end"/>
      </w:r>
      <w:r w:rsidRPr="00077DF6">
        <w:rPr>
          <w:rFonts w:eastAsia="Calibri"/>
          <w:sz w:val="24"/>
          <w:szCs w:val="22"/>
          <w:lang w:val="pt-BR"/>
        </w:rPr>
        <w:t>.</w:t>
      </w:r>
    </w:p>
    <w:p w:rsidR="004D1627" w:rsidRPr="00077DF6" w:rsidRDefault="004D1627" w:rsidP="00077DF6">
      <w:pPr>
        <w:pStyle w:val="ListParagraph"/>
        <w:numPr>
          <w:ilvl w:val="1"/>
          <w:numId w:val="7"/>
        </w:numPr>
        <w:spacing w:before="0" w:after="0" w:line="276" w:lineRule="auto"/>
        <w:ind w:left="540" w:hanging="540"/>
        <w:jc w:val="left"/>
        <w:outlineLvl w:val="1"/>
        <w:rPr>
          <w:b/>
          <w:sz w:val="24"/>
          <w:lang w:val="nb-NO"/>
        </w:rPr>
      </w:pPr>
      <w:r w:rsidRPr="00077DF6">
        <w:rPr>
          <w:b/>
          <w:sz w:val="24"/>
          <w:lang w:val="nb-NO"/>
        </w:rPr>
        <w:t>Khảo sát hiện trạng và đo thực nghiệm động trên KCN giàn thép điển hình.</w:t>
      </w:r>
    </w:p>
    <w:p w:rsidR="004D1627" w:rsidRPr="00077DF6" w:rsidRDefault="004D1627" w:rsidP="00077DF6">
      <w:pPr>
        <w:pStyle w:val="ListParagraph"/>
        <w:numPr>
          <w:ilvl w:val="2"/>
          <w:numId w:val="7"/>
        </w:numPr>
        <w:spacing w:before="0" w:after="0" w:line="276" w:lineRule="auto"/>
        <w:ind w:left="720"/>
        <w:jc w:val="left"/>
        <w:outlineLvl w:val="2"/>
        <w:rPr>
          <w:b/>
          <w:sz w:val="24"/>
          <w:lang w:val="nb-NO"/>
        </w:rPr>
      </w:pPr>
      <w:r w:rsidRPr="00077DF6">
        <w:rPr>
          <w:b/>
          <w:sz w:val="24"/>
          <w:lang w:val="nb-NO"/>
        </w:rPr>
        <w:t>Lựa chọn thiết bị đo.</w:t>
      </w:r>
    </w:p>
    <w:p w:rsidR="004D1627" w:rsidRPr="00077DF6" w:rsidRDefault="004D1627" w:rsidP="00077DF6">
      <w:pPr>
        <w:widowControl/>
        <w:spacing w:before="120" w:after="0" w:line="276" w:lineRule="auto"/>
        <w:ind w:firstLine="567"/>
        <w:rPr>
          <w:rFonts w:eastAsia="Calibri"/>
          <w:spacing w:val="4"/>
          <w:sz w:val="24"/>
          <w:szCs w:val="26"/>
          <w:lang w:val="nl-NL"/>
        </w:rPr>
      </w:pPr>
      <w:r w:rsidRPr="00077DF6">
        <w:rPr>
          <w:rFonts w:eastAsia="Calibri"/>
          <w:spacing w:val="4"/>
          <w:sz w:val="24"/>
          <w:szCs w:val="26"/>
          <w:lang w:val="nl-NL"/>
        </w:rPr>
        <w:t>Thiết bị đo trên cầu Đò Lèn tương tự như cầu Họ các thiết bị được chọn lọc và kiểm tra đầy đủ, đảm bảo dữ liệu đo có kết quả tốt nhất. Hệ thống thiết bị sử dụng bao gồm các thiết bị chính:</w:t>
      </w:r>
    </w:p>
    <w:p w:rsidR="004D1627" w:rsidRPr="00077DF6" w:rsidRDefault="004D1627" w:rsidP="00077DF6">
      <w:pPr>
        <w:widowControl/>
        <w:numPr>
          <w:ilvl w:val="0"/>
          <w:numId w:val="6"/>
        </w:numPr>
        <w:spacing w:before="0" w:after="160" w:line="276" w:lineRule="auto"/>
        <w:contextualSpacing/>
        <w:jc w:val="left"/>
        <w:rPr>
          <w:rFonts w:eastAsia="Calibri"/>
          <w:spacing w:val="4"/>
          <w:sz w:val="24"/>
          <w:szCs w:val="26"/>
          <w:lang w:val="nl-NL"/>
        </w:rPr>
      </w:pPr>
      <w:r w:rsidRPr="00077DF6">
        <w:rPr>
          <w:rFonts w:eastAsia="Calibri"/>
          <w:sz w:val="24"/>
          <w:szCs w:val="22"/>
          <w:lang w:val="nl-NL"/>
        </w:rPr>
        <w:t>Bộ</w:t>
      </w:r>
      <w:r w:rsidRPr="00077DF6">
        <w:rPr>
          <w:rFonts w:eastAsia="Calibri"/>
          <w:sz w:val="24"/>
          <w:szCs w:val="22"/>
          <w:lang w:val="vi-VN"/>
        </w:rPr>
        <w:t xml:space="preserve"> thu nhận dữ liệu (DAQ)</w:t>
      </w:r>
      <w:r w:rsidRPr="00077DF6">
        <w:rPr>
          <w:rFonts w:eastAsia="Calibri"/>
          <w:sz w:val="24"/>
          <w:szCs w:val="22"/>
          <w:lang w:val="nl-NL"/>
        </w:rPr>
        <w:t xml:space="preserve"> </w:t>
      </w:r>
      <w:r w:rsidRPr="00077DF6">
        <w:rPr>
          <w:rFonts w:eastAsia="Calibri"/>
          <w:sz w:val="24"/>
          <w:szCs w:val="26"/>
          <w:lang w:val="it-IT"/>
        </w:rPr>
        <w:t>Chassis NI 9817</w:t>
      </w:r>
    </w:p>
    <w:p w:rsidR="004D1627" w:rsidRPr="00077DF6" w:rsidRDefault="004D1627" w:rsidP="00077DF6">
      <w:pPr>
        <w:widowControl/>
        <w:numPr>
          <w:ilvl w:val="0"/>
          <w:numId w:val="6"/>
        </w:numPr>
        <w:spacing w:before="0" w:after="160" w:line="276" w:lineRule="auto"/>
        <w:contextualSpacing/>
        <w:jc w:val="left"/>
        <w:rPr>
          <w:rFonts w:eastAsia="Calibri"/>
          <w:b/>
          <w:sz w:val="24"/>
          <w:szCs w:val="22"/>
          <w:lang w:val="nl-NL"/>
        </w:rPr>
      </w:pPr>
      <w:r w:rsidRPr="00077DF6">
        <w:rPr>
          <w:rFonts w:eastAsia="Calibri"/>
          <w:sz w:val="24"/>
          <w:szCs w:val="22"/>
        </w:rPr>
        <w:t>Cảm biến đo chuyển vị sử dụng đầu đo của hãng Solartron</w:t>
      </w:r>
    </w:p>
    <w:p w:rsidR="004D1627" w:rsidRPr="00077DF6" w:rsidRDefault="004D1627" w:rsidP="00077DF6">
      <w:pPr>
        <w:pStyle w:val="ListParagraph"/>
        <w:widowControl/>
        <w:numPr>
          <w:ilvl w:val="2"/>
          <w:numId w:val="7"/>
        </w:numPr>
        <w:spacing w:before="0" w:after="160" w:line="276" w:lineRule="auto"/>
        <w:ind w:left="720"/>
        <w:jc w:val="left"/>
        <w:outlineLvl w:val="2"/>
        <w:rPr>
          <w:rFonts w:eastAsia="Calibri"/>
          <w:b/>
          <w:spacing w:val="4"/>
          <w:sz w:val="24"/>
          <w:szCs w:val="26"/>
          <w:lang w:val="nl-NL"/>
        </w:rPr>
      </w:pPr>
      <w:r w:rsidRPr="00077DF6">
        <w:rPr>
          <w:rFonts w:eastAsia="Calibri"/>
          <w:b/>
          <w:spacing w:val="4"/>
          <w:sz w:val="24"/>
          <w:szCs w:val="26"/>
          <w:lang w:val="nl-NL"/>
        </w:rPr>
        <w:t>Tiến hành đo thực nghiệm.</w:t>
      </w:r>
    </w:p>
    <w:p w:rsidR="004D1627" w:rsidRPr="00077DF6" w:rsidRDefault="004D1627" w:rsidP="00077DF6">
      <w:pPr>
        <w:widowControl/>
        <w:spacing w:before="120" w:after="0" w:line="276" w:lineRule="auto"/>
        <w:ind w:firstLine="567"/>
        <w:rPr>
          <w:rFonts w:eastAsia="Calibri"/>
          <w:sz w:val="24"/>
          <w:szCs w:val="22"/>
          <w:lang w:val="pt-BR"/>
        </w:rPr>
      </w:pPr>
      <w:r w:rsidRPr="00077DF6">
        <w:rPr>
          <w:rFonts w:eastAsia="Calibri"/>
          <w:sz w:val="24"/>
          <w:szCs w:val="22"/>
          <w:lang w:val="pt-BR"/>
        </w:rPr>
        <w:t>Dữ liệu đo dao động được lưu trữ trên máy tính, kết quả đo dao động tại các điểm nút tại một số điểm đo theo thờ</w:t>
      </w:r>
      <w:r w:rsidR="00D73E50">
        <w:rPr>
          <w:rFonts w:eastAsia="Calibri"/>
          <w:sz w:val="24"/>
          <w:szCs w:val="22"/>
          <w:lang w:val="pt-BR"/>
        </w:rPr>
        <w:t>i gian.</w:t>
      </w:r>
    </w:p>
    <w:p w:rsidR="004D1627" w:rsidRPr="00077DF6" w:rsidRDefault="004D1627" w:rsidP="00077DF6">
      <w:pPr>
        <w:pStyle w:val="ListParagraph"/>
        <w:widowControl/>
        <w:numPr>
          <w:ilvl w:val="1"/>
          <w:numId w:val="7"/>
        </w:numPr>
        <w:spacing w:before="0" w:after="160" w:line="276" w:lineRule="auto"/>
        <w:ind w:left="720"/>
        <w:jc w:val="left"/>
        <w:outlineLvl w:val="1"/>
        <w:rPr>
          <w:rFonts w:eastAsia="Calibri"/>
          <w:b/>
          <w:spacing w:val="4"/>
          <w:sz w:val="24"/>
          <w:szCs w:val="26"/>
          <w:lang w:val="nl-NL"/>
        </w:rPr>
      </w:pPr>
      <w:r w:rsidRPr="00077DF6">
        <w:rPr>
          <w:rFonts w:eastAsia="Calibri"/>
          <w:b/>
          <w:spacing w:val="4"/>
          <w:sz w:val="24"/>
          <w:szCs w:val="26"/>
          <w:lang w:val="nl-NL"/>
        </w:rPr>
        <w:t>Xử lý, phân tích kết  quả đo thực nghiệm động trên các KCN điển hình và đề xuất tốc độ chạy tàu hợp lý.</w:t>
      </w:r>
    </w:p>
    <w:p w:rsidR="00FB245C" w:rsidRPr="00077DF6" w:rsidRDefault="00FB245C" w:rsidP="00077DF6">
      <w:pPr>
        <w:pStyle w:val="ListParagraph"/>
        <w:widowControl/>
        <w:numPr>
          <w:ilvl w:val="2"/>
          <w:numId w:val="7"/>
        </w:numPr>
        <w:spacing w:before="0" w:after="160" w:line="276" w:lineRule="auto"/>
        <w:ind w:left="720"/>
        <w:jc w:val="left"/>
        <w:outlineLvl w:val="2"/>
        <w:rPr>
          <w:rFonts w:eastAsia="Calibri"/>
          <w:b/>
          <w:spacing w:val="4"/>
          <w:sz w:val="24"/>
          <w:szCs w:val="26"/>
          <w:lang w:val="nl-NL"/>
        </w:rPr>
      </w:pPr>
      <w:r w:rsidRPr="00077DF6">
        <w:rPr>
          <w:rFonts w:eastAsia="Calibri"/>
          <w:b/>
          <w:spacing w:val="4"/>
          <w:sz w:val="24"/>
          <w:szCs w:val="26"/>
          <w:lang w:val="nl-NL"/>
        </w:rPr>
        <w:t>Phân tích kết quả đo thực nghiệm trên cầu dầm.</w:t>
      </w:r>
    </w:p>
    <w:p w:rsidR="004D1627" w:rsidRPr="00077DF6" w:rsidRDefault="004D1627" w:rsidP="00077DF6">
      <w:pPr>
        <w:pStyle w:val="ListParagraph"/>
        <w:numPr>
          <w:ilvl w:val="0"/>
          <w:numId w:val="27"/>
        </w:numPr>
        <w:spacing w:before="0" w:after="0" w:line="276" w:lineRule="auto"/>
        <w:jc w:val="left"/>
        <w:outlineLvl w:val="3"/>
        <w:rPr>
          <w:i/>
          <w:sz w:val="24"/>
          <w:lang w:val="nb-NO"/>
        </w:rPr>
      </w:pPr>
      <w:r w:rsidRPr="00077DF6">
        <w:rPr>
          <w:i/>
          <w:sz w:val="24"/>
          <w:lang w:val="nb-NO"/>
        </w:rPr>
        <w:t xml:space="preserve"> Kết quả đo độ võng động.</w:t>
      </w:r>
    </w:p>
    <w:p w:rsidR="004D1627" w:rsidRPr="00077DF6" w:rsidRDefault="004D1627"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Kết quả đo võng dưới tác động của các đoàn tàu tại 4 điểm đo LVDT của các đoàn tàu được thể hiện trong các hình sau:</w:t>
      </w:r>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30E08FF2" wp14:editId="31FEFC73">
            <wp:extent cx="2679589" cy="1481317"/>
            <wp:effectExtent l="0" t="0" r="6985" b="5080"/>
            <wp:docPr id="697" name="Picture 697" descr="D:\Quoc dat\ho\macec\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D:\Quoc dat\ho\macec\1-2.jpg"/>
                    <pic:cNvPicPr preferRelativeResize="0">
                      <a:picLocks noChangeAspect="1" noChangeArrowheads="1"/>
                    </pic:cNvPicPr>
                  </pic:nvPicPr>
                  <pic:blipFill>
                    <a:blip r:embed="rId110" cstate="screen">
                      <a:extLst>
                        <a:ext uri="{28A0092B-C50C-407E-A947-70E740481C1C}">
                          <a14:useLocalDpi xmlns:a14="http://schemas.microsoft.com/office/drawing/2010/main"/>
                        </a:ext>
                      </a:extLst>
                    </a:blip>
                    <a:srcRect/>
                    <a:stretch>
                      <a:fillRect/>
                    </a:stretch>
                  </pic:blipFill>
                  <pic:spPr bwMode="auto">
                    <a:xfrm>
                      <a:off x="0" y="0"/>
                      <a:ext cx="2691982" cy="1488168"/>
                    </a:xfrm>
                    <a:prstGeom prst="rect">
                      <a:avLst/>
                    </a:prstGeom>
                    <a:noFill/>
                    <a:ln>
                      <a:noFill/>
                    </a:ln>
                  </pic:spPr>
                </pic:pic>
              </a:graphicData>
            </a:graphic>
          </wp:inline>
        </w:drawing>
      </w:r>
      <w:r w:rsidRPr="00077DF6">
        <w:rPr>
          <w:rFonts w:eastAsia="Calibri"/>
          <w:noProof/>
          <w:sz w:val="20"/>
          <w:lang w:val="en-US"/>
        </w:rPr>
        <w:drawing>
          <wp:inline distT="0" distB="0" distL="0" distR="0" wp14:anchorId="1E2790D6" wp14:editId="6EEC1909">
            <wp:extent cx="3005538" cy="1481538"/>
            <wp:effectExtent l="0" t="0" r="4445" b="4445"/>
            <wp:docPr id="698" name="Picture 698" descr="D:\Quoc dat\ho\macec\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Quoc dat\ho\macec\1-3.jpg"/>
                    <pic:cNvPicPr preferRelativeResize="0">
                      <a:picLocks noChangeAspect="1" noChangeArrowheads="1"/>
                    </pic:cNvPicPr>
                  </pic:nvPicPr>
                  <pic:blipFill>
                    <a:blip r:embed="rId111" cstate="screen">
                      <a:extLst>
                        <a:ext uri="{28A0092B-C50C-407E-A947-70E740481C1C}">
                          <a14:useLocalDpi xmlns:a14="http://schemas.microsoft.com/office/drawing/2010/main"/>
                        </a:ext>
                      </a:extLst>
                    </a:blip>
                    <a:srcRect/>
                    <a:stretch>
                      <a:fillRect/>
                    </a:stretch>
                  </pic:blipFill>
                  <pic:spPr bwMode="auto">
                    <a:xfrm>
                      <a:off x="0" y="0"/>
                      <a:ext cx="3007260" cy="1482387"/>
                    </a:xfrm>
                    <a:prstGeom prst="rect">
                      <a:avLst/>
                    </a:prstGeom>
                    <a:noFill/>
                    <a:ln>
                      <a:noFill/>
                    </a:ln>
                  </pic:spPr>
                </pic:pic>
              </a:graphicData>
            </a:graphic>
          </wp:inline>
        </w:drawing>
      </w:r>
    </w:p>
    <w:p w:rsidR="004D1627" w:rsidRPr="00077DF6" w:rsidRDefault="004D1627" w:rsidP="00077DF6">
      <w:pPr>
        <w:pStyle w:val="Caption"/>
        <w:spacing w:line="276" w:lineRule="auto"/>
        <w:rPr>
          <w:rFonts w:eastAsia="Calibri"/>
          <w:bCs/>
          <w:i/>
          <w:sz w:val="24"/>
          <w:lang w:val="en-US"/>
        </w:rPr>
      </w:pPr>
      <w:bookmarkStart w:id="66" w:name="_Toc533505585"/>
      <w:bookmarkStart w:id="67" w:name="_Toc14636443"/>
      <w:r w:rsidRPr="00077DF6">
        <w:rPr>
          <w:rFonts w:eastAsia="Calibri"/>
          <w:bCs/>
          <w:i/>
          <w:sz w:val="24"/>
          <w:lang w:val="en-US"/>
        </w:rPr>
        <w:t xml:space="preserve">Độ võng động thực đo tại vị trí LVDT 1, 2 – đoàn tàu </w:t>
      </w:r>
      <w:r w:rsidRPr="00077DF6">
        <w:rPr>
          <w:rFonts w:eastAsia="Times New Roman"/>
          <w:bCs/>
          <w:i/>
          <w:sz w:val="24"/>
          <w:szCs w:val="26"/>
          <w:lang w:val="en-US" w:eastAsia="ja-JP"/>
        </w:rPr>
        <w:t>D19E-907</w:t>
      </w:r>
      <w:bookmarkEnd w:id="66"/>
      <w:bookmarkEnd w:id="67"/>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7289706B" wp14:editId="1DAAA658">
            <wp:extent cx="2401293" cy="1351613"/>
            <wp:effectExtent l="0" t="0" r="0" b="1270"/>
            <wp:docPr id="699" name="Picture 699" descr="D:\Quoc dat\ho\macec\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Quoc dat\ho\macec\1-1.jpg"/>
                    <pic:cNvPicPr preferRelativeResize="0">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420222" cy="1362268"/>
                    </a:xfrm>
                    <a:prstGeom prst="rect">
                      <a:avLst/>
                    </a:prstGeom>
                    <a:noFill/>
                    <a:ln>
                      <a:noFill/>
                    </a:ln>
                  </pic:spPr>
                </pic:pic>
              </a:graphicData>
            </a:graphic>
          </wp:inline>
        </w:drawing>
      </w:r>
      <w:r w:rsidRPr="00077DF6">
        <w:rPr>
          <w:rFonts w:eastAsia="Calibri"/>
          <w:noProof/>
          <w:sz w:val="20"/>
          <w:lang w:val="en-US"/>
        </w:rPr>
        <w:drawing>
          <wp:inline distT="0" distB="0" distL="0" distR="0" wp14:anchorId="36BC3FFB" wp14:editId="6EEF5AFF">
            <wp:extent cx="2981739" cy="1242999"/>
            <wp:effectExtent l="0" t="0" r="0" b="0"/>
            <wp:docPr id="700" name="Picture 700" descr="D:\Quoc dat\ho\macec\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D:\Quoc dat\ho\macec\1-1.jpg"/>
                    <pic:cNvPicPr preferRelativeResize="0">
                      <a:picLocks noChangeAspect="1" noChangeArrowheads="1"/>
                    </pic:cNvPicPr>
                  </pic:nvPicPr>
                  <pic:blipFill>
                    <a:blip r:embed="rId112" cstate="screen">
                      <a:extLst>
                        <a:ext uri="{28A0092B-C50C-407E-A947-70E740481C1C}">
                          <a14:useLocalDpi xmlns:a14="http://schemas.microsoft.com/office/drawing/2010/main"/>
                        </a:ext>
                      </a:extLst>
                    </a:blip>
                    <a:srcRect/>
                    <a:stretch>
                      <a:fillRect/>
                    </a:stretch>
                  </pic:blipFill>
                  <pic:spPr bwMode="auto">
                    <a:xfrm>
                      <a:off x="0" y="0"/>
                      <a:ext cx="2991013" cy="1246865"/>
                    </a:xfrm>
                    <a:prstGeom prst="rect">
                      <a:avLst/>
                    </a:prstGeom>
                    <a:noFill/>
                    <a:ln>
                      <a:noFill/>
                    </a:ln>
                  </pic:spPr>
                </pic:pic>
              </a:graphicData>
            </a:graphic>
          </wp:inline>
        </w:drawing>
      </w:r>
    </w:p>
    <w:p w:rsidR="004D1627" w:rsidRPr="00077DF6" w:rsidRDefault="004D1627" w:rsidP="00077DF6">
      <w:pPr>
        <w:pStyle w:val="Caption"/>
        <w:spacing w:line="276" w:lineRule="auto"/>
        <w:rPr>
          <w:rFonts w:eastAsia="Calibri"/>
          <w:bCs/>
          <w:i/>
          <w:sz w:val="24"/>
          <w:lang w:val="en-US"/>
        </w:rPr>
      </w:pPr>
      <w:bookmarkStart w:id="68" w:name="_Toc533505586"/>
      <w:bookmarkStart w:id="69" w:name="_Toc14636444"/>
      <w:r w:rsidRPr="00077DF6">
        <w:rPr>
          <w:rFonts w:eastAsia="Calibri"/>
          <w:bCs/>
          <w:i/>
          <w:sz w:val="24"/>
          <w:lang w:val="en-US"/>
        </w:rPr>
        <w:t xml:space="preserve">Độ võng động thực đo tại vị trí LVDT 3, 4 – đoàn tàu </w:t>
      </w:r>
      <w:r w:rsidRPr="00077DF6">
        <w:rPr>
          <w:rFonts w:eastAsia="Times New Roman"/>
          <w:bCs/>
          <w:i/>
          <w:sz w:val="24"/>
          <w:szCs w:val="26"/>
          <w:lang w:val="en-US" w:eastAsia="ja-JP"/>
        </w:rPr>
        <w:t>D19E-907</w:t>
      </w:r>
      <w:bookmarkEnd w:id="68"/>
      <w:bookmarkEnd w:id="69"/>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lastRenderedPageBreak/>
        <w:drawing>
          <wp:inline distT="0" distB="0" distL="0" distR="0" wp14:anchorId="6F82C82B" wp14:editId="07460A3E">
            <wp:extent cx="2934031" cy="1425409"/>
            <wp:effectExtent l="0" t="0" r="0" b="3810"/>
            <wp:docPr id="701" name="Picture 701" descr="D:\Quoc dat\ho\macec\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Quoc dat\ho\macec\3-3.jpg"/>
                    <pic:cNvPicPr preferRelativeResize="0">
                      <a:picLocks noChangeAspect="1" noChangeArrowheads="1"/>
                    </pic:cNvPicPr>
                  </pic:nvPicPr>
                  <pic:blipFill>
                    <a:blip r:embed="rId113" cstate="screen">
                      <a:extLst>
                        <a:ext uri="{28A0092B-C50C-407E-A947-70E740481C1C}">
                          <a14:useLocalDpi xmlns:a14="http://schemas.microsoft.com/office/drawing/2010/main"/>
                        </a:ext>
                      </a:extLst>
                    </a:blip>
                    <a:srcRect/>
                    <a:stretch>
                      <a:fillRect/>
                    </a:stretch>
                  </pic:blipFill>
                  <pic:spPr bwMode="auto">
                    <a:xfrm>
                      <a:off x="0" y="0"/>
                      <a:ext cx="2945739" cy="1431097"/>
                    </a:xfrm>
                    <a:prstGeom prst="rect">
                      <a:avLst/>
                    </a:prstGeom>
                    <a:noFill/>
                    <a:ln>
                      <a:noFill/>
                    </a:ln>
                  </pic:spPr>
                </pic:pic>
              </a:graphicData>
            </a:graphic>
          </wp:inline>
        </w:drawing>
      </w:r>
      <w:r w:rsidRPr="00077DF6">
        <w:rPr>
          <w:rFonts w:eastAsia="Calibri"/>
          <w:noProof/>
          <w:sz w:val="20"/>
          <w:lang w:val="en-US"/>
        </w:rPr>
        <w:drawing>
          <wp:inline distT="0" distB="0" distL="0" distR="0" wp14:anchorId="2503A04D" wp14:editId="17297128">
            <wp:extent cx="2743200" cy="1378171"/>
            <wp:effectExtent l="0" t="0" r="0" b="0"/>
            <wp:docPr id="702" name="Picture 702" descr="D:\Quoc dat\ho\macec\3-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Quoc dat\ho\macec\3-2.jpg"/>
                    <pic:cNvPicPr preferRelativeResize="0">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754725" cy="1383961"/>
                    </a:xfrm>
                    <a:prstGeom prst="rect">
                      <a:avLst/>
                    </a:prstGeom>
                    <a:noFill/>
                    <a:ln>
                      <a:noFill/>
                    </a:ln>
                  </pic:spPr>
                </pic:pic>
              </a:graphicData>
            </a:graphic>
          </wp:inline>
        </w:drawing>
      </w:r>
    </w:p>
    <w:p w:rsidR="004D1627" w:rsidRPr="00077DF6" w:rsidRDefault="004D1627" w:rsidP="00077DF6">
      <w:pPr>
        <w:pStyle w:val="Caption"/>
        <w:spacing w:line="276" w:lineRule="auto"/>
        <w:rPr>
          <w:rFonts w:eastAsia="Calibri"/>
          <w:bCs/>
          <w:i/>
          <w:sz w:val="24"/>
          <w:lang w:val="en-US"/>
        </w:rPr>
      </w:pPr>
      <w:bookmarkStart w:id="70" w:name="_Toc533505587"/>
      <w:bookmarkStart w:id="71" w:name="_Toc14636445"/>
      <w:r w:rsidRPr="00077DF6">
        <w:rPr>
          <w:rFonts w:eastAsia="Calibri"/>
          <w:bCs/>
          <w:i/>
          <w:sz w:val="24"/>
          <w:lang w:val="en-US"/>
        </w:rPr>
        <w:t xml:space="preserve">Độ võng động thực đo tại vị trí LVDT 1, 2 – đoàn tàu </w:t>
      </w:r>
      <w:r w:rsidRPr="00077DF6">
        <w:rPr>
          <w:rFonts w:eastAsia="Times New Roman"/>
          <w:bCs/>
          <w:i/>
          <w:sz w:val="24"/>
          <w:szCs w:val="26"/>
          <w:lang w:val="en-US" w:eastAsia="ja-JP"/>
        </w:rPr>
        <w:t>D19E-930</w:t>
      </w:r>
      <w:bookmarkEnd w:id="70"/>
      <w:bookmarkEnd w:id="71"/>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2BE6D470" wp14:editId="51709C69">
            <wp:extent cx="3005593" cy="1409976"/>
            <wp:effectExtent l="0" t="0" r="4445" b="0"/>
            <wp:docPr id="703" name="Picture 703" descr="D:\Quoc dat\ho\macec\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Quoc dat\ho\macec\3-1.jpg"/>
                    <pic:cNvPicPr preferRelativeResize="0">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3019584" cy="1416539"/>
                    </a:xfrm>
                    <a:prstGeom prst="rect">
                      <a:avLst/>
                    </a:prstGeom>
                    <a:noFill/>
                    <a:ln>
                      <a:noFill/>
                    </a:ln>
                  </pic:spPr>
                </pic:pic>
              </a:graphicData>
            </a:graphic>
          </wp:inline>
        </w:drawing>
      </w:r>
      <w:r w:rsidRPr="00077DF6">
        <w:rPr>
          <w:rFonts w:eastAsia="Calibri"/>
          <w:noProof/>
          <w:sz w:val="20"/>
          <w:lang w:val="en-US"/>
        </w:rPr>
        <w:drawing>
          <wp:inline distT="0" distB="0" distL="0" distR="0" wp14:anchorId="682D4C2C" wp14:editId="2CD020A2">
            <wp:extent cx="2623820" cy="1401500"/>
            <wp:effectExtent l="0" t="0" r="5080" b="8255"/>
            <wp:docPr id="704" name="Picture 704" descr="D:\Quoc dat\ho\macec\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Quoc dat\ho\macec\3-1.jpg"/>
                    <pic:cNvPicPr preferRelativeResize="0">
                      <a:picLocks noChangeAspect="1" noChangeArrowheads="1"/>
                    </pic:cNvPicPr>
                  </pic:nvPicPr>
                  <pic:blipFill>
                    <a:blip r:embed="rId115" cstate="screen">
                      <a:extLst>
                        <a:ext uri="{28A0092B-C50C-407E-A947-70E740481C1C}">
                          <a14:useLocalDpi xmlns:a14="http://schemas.microsoft.com/office/drawing/2010/main"/>
                        </a:ext>
                      </a:extLst>
                    </a:blip>
                    <a:srcRect/>
                    <a:stretch>
                      <a:fillRect/>
                    </a:stretch>
                  </pic:blipFill>
                  <pic:spPr bwMode="auto">
                    <a:xfrm>
                      <a:off x="0" y="0"/>
                      <a:ext cx="2634786" cy="1407357"/>
                    </a:xfrm>
                    <a:prstGeom prst="rect">
                      <a:avLst/>
                    </a:prstGeom>
                    <a:noFill/>
                    <a:ln>
                      <a:noFill/>
                    </a:ln>
                  </pic:spPr>
                </pic:pic>
              </a:graphicData>
            </a:graphic>
          </wp:inline>
        </w:drawing>
      </w:r>
    </w:p>
    <w:p w:rsidR="004D1627" w:rsidRPr="00077DF6" w:rsidRDefault="004D1627" w:rsidP="00077DF6">
      <w:pPr>
        <w:pStyle w:val="Caption"/>
        <w:spacing w:line="276" w:lineRule="auto"/>
        <w:rPr>
          <w:rFonts w:eastAsia="Times New Roman"/>
          <w:bCs/>
          <w:i/>
          <w:sz w:val="24"/>
          <w:szCs w:val="24"/>
          <w:lang w:val="en-US"/>
        </w:rPr>
      </w:pPr>
      <w:bookmarkStart w:id="72" w:name="_Toc533505588"/>
      <w:bookmarkStart w:id="73" w:name="_Toc14636446"/>
      <w:r w:rsidRPr="00077DF6">
        <w:rPr>
          <w:rFonts w:eastAsia="Calibri"/>
          <w:bCs/>
          <w:i/>
          <w:sz w:val="24"/>
          <w:lang w:val="en-US"/>
        </w:rPr>
        <w:t xml:space="preserve">Độ võng động thực đo tại vị trí LVDT 3, 4 – đoàn tàu </w:t>
      </w:r>
      <w:r w:rsidRPr="00077DF6">
        <w:rPr>
          <w:rFonts w:eastAsia="Times New Roman"/>
          <w:bCs/>
          <w:i/>
          <w:sz w:val="24"/>
          <w:szCs w:val="26"/>
          <w:lang w:val="en-US" w:eastAsia="ja-JP"/>
        </w:rPr>
        <w:t>D19E-930</w:t>
      </w:r>
      <w:bookmarkEnd w:id="72"/>
      <w:bookmarkEnd w:id="73"/>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4780A8DD" wp14:editId="2DDB011A">
            <wp:extent cx="2719347" cy="1512957"/>
            <wp:effectExtent l="0" t="0" r="5080" b="0"/>
            <wp:docPr id="705" name="Picture 705" descr="D:\Quoc dat\ho\macec\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D:\Quoc dat\ho\macec\2-3.jpg"/>
                    <pic:cNvPicPr preferRelativeResize="0">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2729996" cy="1518882"/>
                    </a:xfrm>
                    <a:prstGeom prst="rect">
                      <a:avLst/>
                    </a:prstGeom>
                    <a:noFill/>
                    <a:ln>
                      <a:noFill/>
                    </a:ln>
                  </pic:spPr>
                </pic:pic>
              </a:graphicData>
            </a:graphic>
          </wp:inline>
        </w:drawing>
      </w:r>
      <w:r w:rsidRPr="00077DF6">
        <w:rPr>
          <w:rFonts w:eastAsia="Calibri"/>
          <w:noProof/>
          <w:sz w:val="20"/>
          <w:lang w:val="en-US"/>
        </w:rPr>
        <w:drawing>
          <wp:inline distT="0" distB="0" distL="0" distR="0" wp14:anchorId="45C5FB9E" wp14:editId="5752A694">
            <wp:extent cx="2965836" cy="1465635"/>
            <wp:effectExtent l="0" t="0" r="6350" b="1270"/>
            <wp:docPr id="706" name="Picture 706" descr="D:\Quoc dat\ho\macec\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D:\Quoc dat\ho\macec\2-2.jpg"/>
                    <pic:cNvPicPr preferRelativeResize="0">
                      <a:picLocks noChangeAspect="1" noChangeArrowheads="1"/>
                    </pic:cNvPicPr>
                  </pic:nvPicPr>
                  <pic:blipFill>
                    <a:blip r:embed="rId117" cstate="screen">
                      <a:extLst>
                        <a:ext uri="{28A0092B-C50C-407E-A947-70E740481C1C}">
                          <a14:useLocalDpi xmlns:a14="http://schemas.microsoft.com/office/drawing/2010/main"/>
                        </a:ext>
                      </a:extLst>
                    </a:blip>
                    <a:srcRect/>
                    <a:stretch>
                      <a:fillRect/>
                    </a:stretch>
                  </pic:blipFill>
                  <pic:spPr bwMode="auto">
                    <a:xfrm>
                      <a:off x="0" y="0"/>
                      <a:ext cx="2978101" cy="1471696"/>
                    </a:xfrm>
                    <a:prstGeom prst="rect">
                      <a:avLst/>
                    </a:prstGeom>
                    <a:noFill/>
                    <a:ln>
                      <a:noFill/>
                    </a:ln>
                  </pic:spPr>
                </pic:pic>
              </a:graphicData>
            </a:graphic>
          </wp:inline>
        </w:drawing>
      </w:r>
    </w:p>
    <w:p w:rsidR="004D1627" w:rsidRPr="00077DF6" w:rsidRDefault="004D1627" w:rsidP="00077DF6">
      <w:pPr>
        <w:pStyle w:val="Caption"/>
        <w:spacing w:line="276" w:lineRule="auto"/>
        <w:rPr>
          <w:rFonts w:eastAsia="Calibri"/>
          <w:bCs/>
          <w:i/>
          <w:sz w:val="24"/>
          <w:lang w:val="en-US"/>
        </w:rPr>
      </w:pPr>
      <w:bookmarkStart w:id="74" w:name="_Toc533505589"/>
      <w:bookmarkStart w:id="75" w:name="_Toc14636447"/>
      <w:r w:rsidRPr="00077DF6">
        <w:rPr>
          <w:rFonts w:eastAsia="Calibri"/>
          <w:bCs/>
          <w:i/>
          <w:sz w:val="24"/>
          <w:lang w:val="en-US"/>
        </w:rPr>
        <w:t xml:space="preserve">Độ võng động thực đo tại vị trí LVDT 1, 2 – đoàn tàu </w:t>
      </w:r>
      <w:r w:rsidRPr="00077DF6">
        <w:rPr>
          <w:rFonts w:eastAsia="Times New Roman"/>
          <w:bCs/>
          <w:i/>
          <w:sz w:val="24"/>
          <w:szCs w:val="26"/>
          <w:lang w:val="en-US" w:eastAsia="ja-JP"/>
        </w:rPr>
        <w:t>D19E-909</w:t>
      </w:r>
      <w:bookmarkEnd w:id="74"/>
      <w:bookmarkEnd w:id="75"/>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18CD4EDD" wp14:editId="1757389F">
            <wp:extent cx="2790908" cy="1553100"/>
            <wp:effectExtent l="0" t="0" r="0" b="9525"/>
            <wp:docPr id="707" name="Picture 707" descr="D:\Quoc dat\ho\macec\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Quoc dat\ho\macec\2-1.jpg"/>
                    <pic:cNvPicPr preferRelativeResize="0">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794122" cy="1554889"/>
                    </a:xfrm>
                    <a:prstGeom prst="rect">
                      <a:avLst/>
                    </a:prstGeom>
                    <a:noFill/>
                    <a:ln>
                      <a:noFill/>
                    </a:ln>
                  </pic:spPr>
                </pic:pic>
              </a:graphicData>
            </a:graphic>
          </wp:inline>
        </w:drawing>
      </w:r>
      <w:r w:rsidRPr="00077DF6">
        <w:rPr>
          <w:rFonts w:eastAsia="Calibri"/>
          <w:noProof/>
          <w:sz w:val="20"/>
          <w:lang w:val="en-US"/>
        </w:rPr>
        <w:drawing>
          <wp:inline distT="0" distB="0" distL="0" distR="0" wp14:anchorId="0823F86B" wp14:editId="66FDCD60">
            <wp:extent cx="2949934" cy="1465635"/>
            <wp:effectExtent l="0" t="0" r="3175" b="1270"/>
            <wp:docPr id="708" name="Picture 708" descr="D:\Quoc dat\ho\macec\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D:\Quoc dat\ho\macec\2-1.jpg"/>
                    <pic:cNvPicPr preferRelativeResize="0">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2961121" cy="1471193"/>
                    </a:xfrm>
                    <a:prstGeom prst="rect">
                      <a:avLst/>
                    </a:prstGeom>
                    <a:noFill/>
                    <a:ln>
                      <a:noFill/>
                    </a:ln>
                  </pic:spPr>
                </pic:pic>
              </a:graphicData>
            </a:graphic>
          </wp:inline>
        </w:drawing>
      </w:r>
    </w:p>
    <w:p w:rsidR="004D1627" w:rsidRPr="00077DF6" w:rsidRDefault="004D1627" w:rsidP="00077DF6">
      <w:pPr>
        <w:pStyle w:val="Caption"/>
        <w:spacing w:line="276" w:lineRule="auto"/>
        <w:rPr>
          <w:rFonts w:eastAsia="Times New Roman"/>
          <w:i/>
          <w:iCs w:val="0"/>
          <w:sz w:val="24"/>
          <w:szCs w:val="24"/>
          <w:lang w:val="en-US"/>
        </w:rPr>
      </w:pPr>
      <w:bookmarkStart w:id="76" w:name="_Toc533505590"/>
      <w:bookmarkStart w:id="77" w:name="_Toc14636448"/>
      <w:r w:rsidRPr="00077DF6">
        <w:rPr>
          <w:rFonts w:eastAsia="Calibri"/>
          <w:i/>
          <w:iCs w:val="0"/>
          <w:sz w:val="24"/>
          <w:lang w:val="en-US"/>
        </w:rPr>
        <w:t xml:space="preserve">Độ võng động thực đo tại vị trí LVDT 3, 4 – đoàn tàu </w:t>
      </w:r>
      <w:r w:rsidRPr="00077DF6">
        <w:rPr>
          <w:rFonts w:eastAsia="Times New Roman"/>
          <w:i/>
          <w:iCs w:val="0"/>
          <w:sz w:val="24"/>
          <w:szCs w:val="26"/>
          <w:lang w:val="en-US" w:eastAsia="ja-JP"/>
        </w:rPr>
        <w:t>D19E-909</w:t>
      </w:r>
      <w:bookmarkEnd w:id="76"/>
      <w:bookmarkEnd w:id="77"/>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lastRenderedPageBreak/>
        <w:drawing>
          <wp:inline distT="0" distB="0" distL="0" distR="0" wp14:anchorId="31BCD808" wp14:editId="34B883EC">
            <wp:extent cx="2751151" cy="1664292"/>
            <wp:effectExtent l="0" t="0" r="0" b="0"/>
            <wp:docPr id="709" name="Picture 709" descr="D:\Quoc dat\ho\macec\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D:\Quoc dat\ho\macec\5-3.jpg"/>
                    <pic:cNvPicPr preferRelativeResize="0">
                      <a:picLocks noChangeAspect="1" noChangeArrowheads="1"/>
                    </pic:cNvPicPr>
                  </pic:nvPicPr>
                  <pic:blipFill>
                    <a:blip r:embed="rId119" cstate="screen">
                      <a:extLst>
                        <a:ext uri="{28A0092B-C50C-407E-A947-70E740481C1C}">
                          <a14:useLocalDpi xmlns:a14="http://schemas.microsoft.com/office/drawing/2010/main"/>
                        </a:ext>
                      </a:extLst>
                    </a:blip>
                    <a:srcRect/>
                    <a:stretch>
                      <a:fillRect/>
                    </a:stretch>
                  </pic:blipFill>
                  <pic:spPr bwMode="auto">
                    <a:xfrm>
                      <a:off x="0" y="0"/>
                      <a:ext cx="2769096" cy="1675148"/>
                    </a:xfrm>
                    <a:prstGeom prst="rect">
                      <a:avLst/>
                    </a:prstGeom>
                    <a:noFill/>
                    <a:ln>
                      <a:noFill/>
                    </a:ln>
                  </pic:spPr>
                </pic:pic>
              </a:graphicData>
            </a:graphic>
          </wp:inline>
        </w:drawing>
      </w:r>
      <w:r w:rsidRPr="00077DF6">
        <w:rPr>
          <w:rFonts w:eastAsia="Calibri"/>
          <w:noProof/>
          <w:sz w:val="20"/>
          <w:lang w:val="en-US"/>
        </w:rPr>
        <w:drawing>
          <wp:inline distT="0" distB="0" distL="0" distR="0" wp14:anchorId="25A9C67C" wp14:editId="7D303D0A">
            <wp:extent cx="2989690" cy="1608758"/>
            <wp:effectExtent l="0" t="0" r="1270" b="0"/>
            <wp:docPr id="710" name="Picture 710" descr="D:\Quoc dat\ho\macec\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D:\Quoc dat\ho\macec\5-2.jpg"/>
                    <pic:cNvPicPr preferRelativeResize="0">
                      <a:picLocks noChangeAspect="1" noChangeArrowheads="1"/>
                    </pic:cNvPicPr>
                  </pic:nvPicPr>
                  <pic:blipFill>
                    <a:blip r:embed="rId120" cstate="screen">
                      <a:extLst>
                        <a:ext uri="{28A0092B-C50C-407E-A947-70E740481C1C}">
                          <a14:useLocalDpi xmlns:a14="http://schemas.microsoft.com/office/drawing/2010/main"/>
                        </a:ext>
                      </a:extLst>
                    </a:blip>
                    <a:srcRect/>
                    <a:stretch>
                      <a:fillRect/>
                    </a:stretch>
                  </pic:blipFill>
                  <pic:spPr bwMode="auto">
                    <a:xfrm>
                      <a:off x="0" y="0"/>
                      <a:ext cx="3001114" cy="1614905"/>
                    </a:xfrm>
                    <a:prstGeom prst="rect">
                      <a:avLst/>
                    </a:prstGeom>
                    <a:noFill/>
                    <a:ln>
                      <a:noFill/>
                    </a:ln>
                  </pic:spPr>
                </pic:pic>
              </a:graphicData>
            </a:graphic>
          </wp:inline>
        </w:drawing>
      </w:r>
    </w:p>
    <w:p w:rsidR="004D1627" w:rsidRPr="00077DF6" w:rsidRDefault="004D1627" w:rsidP="00077DF6">
      <w:pPr>
        <w:pStyle w:val="Caption"/>
        <w:spacing w:line="276" w:lineRule="auto"/>
        <w:rPr>
          <w:rFonts w:eastAsia="Calibri"/>
          <w:bCs/>
          <w:i/>
          <w:sz w:val="24"/>
          <w:lang w:val="en-US"/>
        </w:rPr>
      </w:pPr>
      <w:bookmarkStart w:id="78" w:name="_Toc533505591"/>
      <w:bookmarkStart w:id="79" w:name="_Toc14636449"/>
      <w:r w:rsidRPr="00077DF6">
        <w:rPr>
          <w:rFonts w:eastAsia="Calibri"/>
          <w:bCs/>
          <w:i/>
          <w:sz w:val="24"/>
          <w:lang w:val="en-US"/>
        </w:rPr>
        <w:t xml:space="preserve">Độ võng động thực đo tại vị trí LVDT 1, 2 – đoàn tàu </w:t>
      </w:r>
      <w:r w:rsidRPr="00077DF6">
        <w:rPr>
          <w:rFonts w:eastAsia="Times New Roman"/>
          <w:bCs/>
          <w:i/>
          <w:sz w:val="24"/>
          <w:szCs w:val="26"/>
          <w:lang w:val="en-US" w:eastAsia="ja-JP"/>
        </w:rPr>
        <w:t>D18E-614</w:t>
      </w:r>
      <w:bookmarkEnd w:id="78"/>
      <w:bookmarkEnd w:id="79"/>
    </w:p>
    <w:p w:rsidR="004D1627" w:rsidRPr="00077DF6" w:rsidRDefault="004D1627" w:rsidP="00077DF6">
      <w:pPr>
        <w:keepNext/>
        <w:widowControl/>
        <w:spacing w:before="120" w:after="120" w:line="276" w:lineRule="auto"/>
        <w:ind w:firstLine="0"/>
        <w:jc w:val="center"/>
        <w:rPr>
          <w:rFonts w:eastAsia="Calibri"/>
          <w:sz w:val="20"/>
          <w:lang w:val="en-US"/>
        </w:rPr>
      </w:pPr>
      <w:r w:rsidRPr="00077DF6">
        <w:rPr>
          <w:rFonts w:eastAsia="Calibri"/>
          <w:noProof/>
          <w:sz w:val="20"/>
          <w:lang w:val="en-US"/>
        </w:rPr>
        <w:drawing>
          <wp:inline distT="0" distB="0" distL="0" distR="0" wp14:anchorId="3EA2991A" wp14:editId="7ED846A5">
            <wp:extent cx="2608028" cy="1454785"/>
            <wp:effectExtent l="0" t="0" r="1905" b="0"/>
            <wp:docPr id="711" name="Picture 711" descr="D:\Quoc dat\ho\macec\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Quoc dat\ho\macec\5-1.jpg"/>
                    <pic:cNvPicPr preferRelativeResize="0">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615567" cy="1458990"/>
                    </a:xfrm>
                    <a:prstGeom prst="rect">
                      <a:avLst/>
                    </a:prstGeom>
                    <a:noFill/>
                    <a:ln>
                      <a:noFill/>
                    </a:ln>
                  </pic:spPr>
                </pic:pic>
              </a:graphicData>
            </a:graphic>
          </wp:inline>
        </w:drawing>
      </w:r>
      <w:r w:rsidRPr="00077DF6">
        <w:rPr>
          <w:rFonts w:eastAsia="Calibri"/>
          <w:noProof/>
          <w:sz w:val="20"/>
          <w:lang w:val="en-US"/>
        </w:rPr>
        <w:drawing>
          <wp:inline distT="0" distB="0" distL="0" distR="0" wp14:anchorId="4A1B1DBA" wp14:editId="0D505718">
            <wp:extent cx="2902226" cy="1345565"/>
            <wp:effectExtent l="0" t="0" r="0" b="6985"/>
            <wp:docPr id="712" name="Picture 712" descr="D:\Quoc dat\ho\macec\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Quoc dat\ho\macec\5-1.jpg"/>
                    <pic:cNvPicPr preferRelativeResize="0">
                      <a:picLocks noChangeAspect="1" noChangeArrowheads="1"/>
                    </pic:cNvPicPr>
                  </pic:nvPicPr>
                  <pic:blipFill>
                    <a:blip r:embed="rId121" cstate="screen">
                      <a:extLst>
                        <a:ext uri="{28A0092B-C50C-407E-A947-70E740481C1C}">
                          <a14:useLocalDpi xmlns:a14="http://schemas.microsoft.com/office/drawing/2010/main"/>
                        </a:ext>
                      </a:extLst>
                    </a:blip>
                    <a:srcRect/>
                    <a:stretch>
                      <a:fillRect/>
                    </a:stretch>
                  </pic:blipFill>
                  <pic:spPr bwMode="auto">
                    <a:xfrm>
                      <a:off x="0" y="0"/>
                      <a:ext cx="2914351" cy="1351187"/>
                    </a:xfrm>
                    <a:prstGeom prst="rect">
                      <a:avLst/>
                    </a:prstGeom>
                    <a:noFill/>
                    <a:ln>
                      <a:noFill/>
                    </a:ln>
                  </pic:spPr>
                </pic:pic>
              </a:graphicData>
            </a:graphic>
          </wp:inline>
        </w:drawing>
      </w:r>
    </w:p>
    <w:p w:rsidR="004D1627" w:rsidRPr="00077DF6" w:rsidRDefault="004D1627" w:rsidP="00077DF6">
      <w:pPr>
        <w:pStyle w:val="Caption"/>
        <w:spacing w:line="276" w:lineRule="auto"/>
        <w:rPr>
          <w:rFonts w:eastAsia="Calibri"/>
          <w:bCs/>
          <w:i/>
          <w:sz w:val="24"/>
          <w:lang w:val="en-US"/>
        </w:rPr>
      </w:pPr>
      <w:bookmarkStart w:id="80" w:name="_Toc533505592"/>
      <w:bookmarkStart w:id="81" w:name="_Toc14636450"/>
      <w:r w:rsidRPr="00077DF6">
        <w:rPr>
          <w:rFonts w:eastAsia="Calibri"/>
          <w:bCs/>
          <w:i/>
          <w:sz w:val="24"/>
          <w:lang w:val="en-US"/>
        </w:rPr>
        <w:t xml:space="preserve">Độ võng động thực đo tại vị trí LVDT 3, 4 – đoàn tàu </w:t>
      </w:r>
      <w:r w:rsidRPr="00077DF6">
        <w:rPr>
          <w:rFonts w:eastAsia="Times New Roman"/>
          <w:bCs/>
          <w:i/>
          <w:sz w:val="24"/>
          <w:szCs w:val="26"/>
          <w:lang w:val="en-US" w:eastAsia="ja-JP"/>
        </w:rPr>
        <w:t>D18E-614</w:t>
      </w:r>
      <w:bookmarkEnd w:id="80"/>
      <w:bookmarkEnd w:id="81"/>
    </w:p>
    <w:p w:rsidR="004D1627" w:rsidRPr="00077DF6" w:rsidRDefault="004D1627" w:rsidP="00077DF6">
      <w:pPr>
        <w:pStyle w:val="ListParagraph"/>
        <w:numPr>
          <w:ilvl w:val="0"/>
          <w:numId w:val="27"/>
        </w:numPr>
        <w:spacing w:before="0" w:after="0" w:line="276" w:lineRule="auto"/>
        <w:jc w:val="left"/>
        <w:outlineLvl w:val="3"/>
        <w:rPr>
          <w:i/>
          <w:sz w:val="24"/>
          <w:lang w:val="nb-NO"/>
        </w:rPr>
      </w:pPr>
      <w:r w:rsidRPr="00077DF6">
        <w:rPr>
          <w:i/>
          <w:sz w:val="24"/>
          <w:lang w:val="nb-NO"/>
        </w:rPr>
        <w:t>Hiệu chỉnh mô hình phân tích.</w:t>
      </w:r>
    </w:p>
    <w:p w:rsidR="004D1627" w:rsidRPr="00077DF6" w:rsidRDefault="004D1627" w:rsidP="00077DF6">
      <w:pPr>
        <w:pStyle w:val="ListParagraph"/>
        <w:numPr>
          <w:ilvl w:val="0"/>
          <w:numId w:val="25"/>
        </w:numPr>
        <w:spacing w:line="276" w:lineRule="auto"/>
        <w:rPr>
          <w:sz w:val="24"/>
          <w:lang w:val="nb-NO"/>
        </w:rPr>
      </w:pPr>
      <w:r w:rsidRPr="00077DF6">
        <w:rPr>
          <w:sz w:val="24"/>
          <w:lang w:val="nb-NO"/>
        </w:rPr>
        <w:t>Kết quả phân tích dao động trên mô hình PTHH.</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5"/>
        <w:gridCol w:w="4476"/>
        <w:gridCol w:w="1254"/>
        <w:gridCol w:w="1331"/>
        <w:gridCol w:w="1289"/>
      </w:tblGrid>
      <w:tr w:rsidR="004D1627" w:rsidRPr="00077DF6" w:rsidTr="00D73E50">
        <w:trPr>
          <w:trHeight w:val="320"/>
          <w:jc w:val="center"/>
        </w:trPr>
        <w:tc>
          <w:tcPr>
            <w:tcW w:w="827" w:type="dxa"/>
            <w:shd w:val="clear" w:color="auto" w:fill="auto"/>
            <w:vAlign w:val="center"/>
          </w:tcPr>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Mode</w:t>
            </w:r>
          </w:p>
        </w:tc>
        <w:tc>
          <w:tcPr>
            <w:tcW w:w="4349" w:type="dxa"/>
            <w:shd w:val="clear" w:color="auto" w:fill="auto"/>
            <w:vAlign w:val="center"/>
          </w:tcPr>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Dạng dao động</w:t>
            </w:r>
          </w:p>
        </w:tc>
        <w:tc>
          <w:tcPr>
            <w:tcW w:w="1291" w:type="dxa"/>
            <w:shd w:val="clear" w:color="auto" w:fill="auto"/>
            <w:vAlign w:val="center"/>
          </w:tcPr>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Thực đo</w:t>
            </w:r>
          </w:p>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(Hz)</w:t>
            </w:r>
          </w:p>
        </w:tc>
        <w:tc>
          <w:tcPr>
            <w:tcW w:w="1375" w:type="dxa"/>
            <w:shd w:val="clear" w:color="auto" w:fill="auto"/>
            <w:vAlign w:val="center"/>
          </w:tcPr>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Phân tích</w:t>
            </w:r>
          </w:p>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(Hz)</w:t>
            </w:r>
          </w:p>
        </w:tc>
        <w:tc>
          <w:tcPr>
            <w:tcW w:w="1333" w:type="dxa"/>
            <w:shd w:val="clear" w:color="auto" w:fill="auto"/>
            <w:vAlign w:val="center"/>
          </w:tcPr>
          <w:p w:rsidR="004D1627" w:rsidRPr="00077DF6" w:rsidRDefault="004D1627" w:rsidP="00077DF6">
            <w:pPr>
              <w:widowControl/>
              <w:spacing w:before="0" w:after="0" w:line="276" w:lineRule="auto"/>
              <w:ind w:firstLine="0"/>
              <w:jc w:val="center"/>
              <w:rPr>
                <w:rFonts w:eastAsia="Calibri"/>
                <w:b/>
                <w:sz w:val="24"/>
                <w:szCs w:val="22"/>
                <w:lang w:val="en-US"/>
              </w:rPr>
            </w:pPr>
            <w:r w:rsidRPr="00077DF6">
              <w:rPr>
                <w:rFonts w:eastAsia="Calibri"/>
                <w:b/>
                <w:sz w:val="24"/>
                <w:szCs w:val="22"/>
                <w:lang w:val="en-US"/>
              </w:rPr>
              <w:t>Sai khác</w:t>
            </w:r>
          </w:p>
        </w:tc>
      </w:tr>
      <w:tr w:rsidR="004D1627" w:rsidRPr="00077DF6" w:rsidTr="008139AA">
        <w:trPr>
          <w:trHeight w:val="2248"/>
          <w:jc w:val="center"/>
        </w:trPr>
        <w:tc>
          <w:tcPr>
            <w:tcW w:w="827"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1</w:t>
            </w:r>
          </w:p>
        </w:tc>
        <w:tc>
          <w:tcPr>
            <w:tcW w:w="4349" w:type="dxa"/>
            <w:shd w:val="clear" w:color="auto" w:fill="auto"/>
            <w:vAlign w:val="center"/>
          </w:tcPr>
          <w:p w:rsidR="004D1627" w:rsidRPr="00077DF6" w:rsidRDefault="004D1627" w:rsidP="00077DF6">
            <w:pPr>
              <w:widowControl/>
              <w:spacing w:before="120" w:after="0" w:line="276" w:lineRule="auto"/>
              <w:ind w:firstLine="0"/>
              <w:jc w:val="center"/>
              <w:rPr>
                <w:rFonts w:eastAsia="Calibri"/>
                <w:noProof/>
                <w:sz w:val="24"/>
                <w:szCs w:val="22"/>
                <w:lang w:val="en-US"/>
              </w:rPr>
            </w:pPr>
            <w:r w:rsidRPr="00077DF6">
              <w:rPr>
                <w:rFonts w:eastAsia="Calibri"/>
                <w:noProof/>
                <w:sz w:val="24"/>
                <w:szCs w:val="22"/>
                <w:lang w:val="en-US"/>
              </w:rPr>
              <w:drawing>
                <wp:inline distT="0" distB="0" distL="0" distR="0" wp14:anchorId="71F2ABFE" wp14:editId="05BD1DF2">
                  <wp:extent cx="2702560" cy="126936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2560" cy="1269365"/>
                          </a:xfrm>
                          <a:prstGeom prst="rect">
                            <a:avLst/>
                          </a:prstGeom>
                          <a:noFill/>
                          <a:ln>
                            <a:noFill/>
                          </a:ln>
                        </pic:spPr>
                      </pic:pic>
                    </a:graphicData>
                  </a:graphic>
                </wp:inline>
              </w:drawing>
            </w:r>
          </w:p>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Dạng uốn ngang</w:t>
            </w:r>
          </w:p>
        </w:tc>
        <w:tc>
          <w:tcPr>
            <w:tcW w:w="1291"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6.200</w:t>
            </w:r>
          </w:p>
        </w:tc>
        <w:tc>
          <w:tcPr>
            <w:tcW w:w="1375"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6.5481</w:t>
            </w:r>
          </w:p>
        </w:tc>
        <w:tc>
          <w:tcPr>
            <w:tcW w:w="1333"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5.6%</w:t>
            </w:r>
          </w:p>
        </w:tc>
      </w:tr>
      <w:tr w:rsidR="004D1627" w:rsidRPr="00077DF6" w:rsidTr="00D73E50">
        <w:trPr>
          <w:trHeight w:val="320"/>
          <w:jc w:val="center"/>
        </w:trPr>
        <w:tc>
          <w:tcPr>
            <w:tcW w:w="827"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2</w:t>
            </w:r>
          </w:p>
        </w:tc>
        <w:tc>
          <w:tcPr>
            <w:tcW w:w="4349" w:type="dxa"/>
            <w:shd w:val="clear" w:color="auto" w:fill="auto"/>
            <w:vAlign w:val="center"/>
          </w:tcPr>
          <w:p w:rsidR="004D1627" w:rsidRPr="00077DF6" w:rsidRDefault="004D1627" w:rsidP="00077DF6">
            <w:pPr>
              <w:widowControl/>
              <w:spacing w:before="120" w:after="0" w:line="276" w:lineRule="auto"/>
              <w:ind w:firstLine="0"/>
              <w:jc w:val="center"/>
              <w:rPr>
                <w:rFonts w:eastAsia="Calibri"/>
                <w:noProof/>
                <w:sz w:val="24"/>
                <w:szCs w:val="22"/>
                <w:lang w:val="en-US"/>
              </w:rPr>
            </w:pPr>
            <w:r w:rsidRPr="00077DF6">
              <w:rPr>
                <w:rFonts w:eastAsia="Calibri"/>
                <w:noProof/>
                <w:sz w:val="24"/>
                <w:szCs w:val="22"/>
                <w:lang w:val="en-US"/>
              </w:rPr>
              <w:drawing>
                <wp:inline distT="0" distB="0" distL="0" distR="0" wp14:anchorId="43328B54" wp14:editId="0517FB1F">
                  <wp:extent cx="2702560" cy="151511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2560" cy="1515110"/>
                          </a:xfrm>
                          <a:prstGeom prst="rect">
                            <a:avLst/>
                          </a:prstGeom>
                          <a:noFill/>
                          <a:ln>
                            <a:noFill/>
                          </a:ln>
                        </pic:spPr>
                      </pic:pic>
                    </a:graphicData>
                  </a:graphic>
                </wp:inline>
              </w:drawing>
            </w:r>
          </w:p>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Dạng uống thẳng đứng</w:t>
            </w:r>
          </w:p>
        </w:tc>
        <w:tc>
          <w:tcPr>
            <w:tcW w:w="1291"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11.590</w:t>
            </w:r>
          </w:p>
        </w:tc>
        <w:tc>
          <w:tcPr>
            <w:tcW w:w="1375"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11.153</w:t>
            </w:r>
          </w:p>
        </w:tc>
        <w:tc>
          <w:tcPr>
            <w:tcW w:w="1333"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3.92%</w:t>
            </w:r>
          </w:p>
        </w:tc>
      </w:tr>
      <w:tr w:rsidR="004D1627" w:rsidRPr="00077DF6" w:rsidTr="00D73E50">
        <w:trPr>
          <w:trHeight w:val="320"/>
          <w:jc w:val="center"/>
        </w:trPr>
        <w:tc>
          <w:tcPr>
            <w:tcW w:w="827"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lastRenderedPageBreak/>
              <w:t>4</w:t>
            </w:r>
          </w:p>
        </w:tc>
        <w:tc>
          <w:tcPr>
            <w:tcW w:w="4349"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object w:dxaOrig="10920" w:dyaOrig="3915">
                <v:shape id="_x0000_i1032" type="#_x0000_t75" style="width:212.5pt;height:76.5pt" o:ole="">
                  <v:imagedata r:id="rId60" o:title=""/>
                </v:shape>
                <o:OLEObject Type="Embed" ProgID="PBrush" ShapeID="_x0000_i1032" DrawAspect="Content" ObjectID="_1653131996" r:id="rId122"/>
              </w:object>
            </w:r>
          </w:p>
          <w:p w:rsidR="004D1627" w:rsidRPr="00077DF6" w:rsidRDefault="004D1627" w:rsidP="00077DF6">
            <w:pPr>
              <w:widowControl/>
              <w:spacing w:before="120" w:after="0" w:line="276" w:lineRule="auto"/>
              <w:ind w:firstLine="0"/>
              <w:jc w:val="center"/>
              <w:rPr>
                <w:rFonts w:eastAsia="Calibri"/>
                <w:noProof/>
                <w:sz w:val="24"/>
                <w:szCs w:val="22"/>
                <w:lang w:val="en-US"/>
              </w:rPr>
            </w:pPr>
            <w:r w:rsidRPr="00077DF6">
              <w:rPr>
                <w:rFonts w:eastAsia="Calibri"/>
                <w:sz w:val="24"/>
                <w:szCs w:val="22"/>
                <w:lang w:val="en-US"/>
              </w:rPr>
              <w:object w:dxaOrig="5265" w:dyaOrig="4485">
                <v:shape id="_x0000_i1033" type="#_x0000_t75" style="width:85pt;height:73.5pt" o:ole="">
                  <v:imagedata r:id="rId62" o:title=""/>
                </v:shape>
                <o:OLEObject Type="Embed" ProgID="PBrush" ShapeID="_x0000_i1033" DrawAspect="Content" ObjectID="_1653131997" r:id="rId123"/>
              </w:object>
            </w:r>
            <w:r w:rsidRPr="00077DF6">
              <w:rPr>
                <w:rFonts w:eastAsia="Calibri"/>
                <w:sz w:val="24"/>
                <w:szCs w:val="22"/>
                <w:lang w:val="en-US"/>
              </w:rPr>
              <w:t xml:space="preserve"> </w:t>
            </w:r>
            <w:r w:rsidRPr="00077DF6">
              <w:rPr>
                <w:rFonts w:eastAsia="Calibri"/>
                <w:sz w:val="24"/>
                <w:szCs w:val="22"/>
                <w:lang w:val="en-US"/>
              </w:rPr>
              <w:object w:dxaOrig="5370" w:dyaOrig="4605">
                <v:shape id="_x0000_i1034" type="#_x0000_t75" style="width:84.5pt;height:73pt" o:ole="">
                  <v:imagedata r:id="rId64" o:title=""/>
                </v:shape>
                <o:OLEObject Type="Embed" ProgID="PBrush" ShapeID="_x0000_i1034" DrawAspect="Content" ObjectID="_1653131998" r:id="rId124"/>
              </w:object>
            </w:r>
          </w:p>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Dạng xoắn</w:t>
            </w:r>
          </w:p>
        </w:tc>
        <w:tc>
          <w:tcPr>
            <w:tcW w:w="1291"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w:t>
            </w:r>
          </w:p>
        </w:tc>
        <w:tc>
          <w:tcPr>
            <w:tcW w:w="1375"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14.543</w:t>
            </w:r>
          </w:p>
        </w:tc>
        <w:tc>
          <w:tcPr>
            <w:tcW w:w="1333"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w:t>
            </w:r>
          </w:p>
        </w:tc>
      </w:tr>
      <w:tr w:rsidR="004D1627" w:rsidRPr="00077DF6" w:rsidTr="00D73E50">
        <w:trPr>
          <w:trHeight w:val="320"/>
          <w:jc w:val="center"/>
        </w:trPr>
        <w:tc>
          <w:tcPr>
            <w:tcW w:w="827"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5</w:t>
            </w:r>
          </w:p>
        </w:tc>
        <w:tc>
          <w:tcPr>
            <w:tcW w:w="4349" w:type="dxa"/>
            <w:shd w:val="clear" w:color="auto" w:fill="auto"/>
            <w:vAlign w:val="center"/>
          </w:tcPr>
          <w:p w:rsidR="004D1627" w:rsidRPr="00077DF6" w:rsidRDefault="004D1627" w:rsidP="00077DF6">
            <w:pPr>
              <w:widowControl/>
              <w:spacing w:before="120" w:after="0" w:line="276" w:lineRule="auto"/>
              <w:ind w:firstLine="0"/>
              <w:jc w:val="center"/>
              <w:rPr>
                <w:rFonts w:eastAsia="Calibri"/>
                <w:noProof/>
                <w:sz w:val="24"/>
                <w:szCs w:val="22"/>
                <w:lang w:val="en-US"/>
              </w:rPr>
            </w:pPr>
            <w:r w:rsidRPr="00077DF6">
              <w:rPr>
                <w:rFonts w:eastAsia="Calibri"/>
                <w:noProof/>
                <w:sz w:val="24"/>
                <w:szCs w:val="22"/>
                <w:lang w:val="en-US"/>
              </w:rPr>
              <w:drawing>
                <wp:inline distT="0" distB="0" distL="0" distR="0" wp14:anchorId="0409936E" wp14:editId="7E699B27">
                  <wp:extent cx="2702560" cy="1323975"/>
                  <wp:effectExtent l="0" t="0" r="254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702560" cy="1323975"/>
                          </a:xfrm>
                          <a:prstGeom prst="rect">
                            <a:avLst/>
                          </a:prstGeom>
                          <a:noFill/>
                          <a:ln>
                            <a:noFill/>
                          </a:ln>
                        </pic:spPr>
                      </pic:pic>
                    </a:graphicData>
                  </a:graphic>
                </wp:inline>
              </w:drawing>
            </w:r>
          </w:p>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Dạng uốn thẳng đứng</w:t>
            </w:r>
          </w:p>
        </w:tc>
        <w:tc>
          <w:tcPr>
            <w:tcW w:w="1291"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18.200</w:t>
            </w:r>
          </w:p>
        </w:tc>
        <w:tc>
          <w:tcPr>
            <w:tcW w:w="1375"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18.604</w:t>
            </w:r>
          </w:p>
        </w:tc>
        <w:tc>
          <w:tcPr>
            <w:tcW w:w="1333" w:type="dxa"/>
            <w:shd w:val="clear" w:color="auto" w:fill="auto"/>
            <w:vAlign w:val="center"/>
          </w:tcPr>
          <w:p w:rsidR="004D1627" w:rsidRPr="00077DF6" w:rsidRDefault="004D1627" w:rsidP="00077DF6">
            <w:pPr>
              <w:widowControl/>
              <w:spacing w:before="120" w:after="0" w:line="276" w:lineRule="auto"/>
              <w:ind w:firstLine="0"/>
              <w:jc w:val="center"/>
              <w:rPr>
                <w:rFonts w:eastAsia="Calibri"/>
                <w:sz w:val="24"/>
                <w:szCs w:val="22"/>
                <w:lang w:val="en-US"/>
              </w:rPr>
            </w:pPr>
            <w:r w:rsidRPr="00077DF6">
              <w:rPr>
                <w:rFonts w:eastAsia="Calibri"/>
                <w:sz w:val="24"/>
                <w:szCs w:val="22"/>
                <w:lang w:val="en-US"/>
              </w:rPr>
              <w:t>2.20%</w:t>
            </w:r>
          </w:p>
        </w:tc>
      </w:tr>
    </w:tbl>
    <w:p w:rsidR="004D1627" w:rsidRPr="00077DF6" w:rsidRDefault="004D1627" w:rsidP="00077DF6">
      <w:pPr>
        <w:pStyle w:val="ListParagraph"/>
        <w:numPr>
          <w:ilvl w:val="0"/>
          <w:numId w:val="25"/>
        </w:numPr>
        <w:spacing w:before="0" w:after="0" w:line="276" w:lineRule="auto"/>
        <w:jc w:val="left"/>
        <w:rPr>
          <w:sz w:val="24"/>
          <w:lang w:val="nb-NO"/>
        </w:rPr>
      </w:pPr>
      <w:r w:rsidRPr="00077DF6">
        <w:rPr>
          <w:sz w:val="24"/>
          <w:lang w:val="nb-NO"/>
        </w:rPr>
        <w:t xml:space="preserve">Kết quả phân tích độ võng động: </w:t>
      </w:r>
    </w:p>
    <w:p w:rsidR="00FB245C" w:rsidRPr="00077DF6" w:rsidRDefault="00FB245C" w:rsidP="00077DF6">
      <w:pPr>
        <w:widowControl/>
        <w:spacing w:before="120" w:after="0" w:line="276" w:lineRule="auto"/>
        <w:ind w:firstLine="567"/>
        <w:rPr>
          <w:rFonts w:eastAsia="Calibri"/>
          <w:sz w:val="24"/>
          <w:szCs w:val="22"/>
          <w:lang w:val="nl-NL"/>
        </w:rPr>
      </w:pPr>
      <w:r w:rsidRPr="00077DF6">
        <w:rPr>
          <w:rFonts w:eastAsia="Calibri"/>
          <w:sz w:val="24"/>
          <w:szCs w:val="22"/>
          <w:lang w:val="nl-NL"/>
        </w:rPr>
        <w:t>So sánh dạng ở biểu đồ chuyển vị động đều thấy dạng tương đồng trên mô hình phân tích thực tế và thực đo. Kết quả võng động lớn nhất được thấy là 12.5 mm, độ võng lớn nhất tương ứng với trục sau của đầu tàu kéo.</w:t>
      </w:r>
    </w:p>
    <w:p w:rsidR="00FB245C" w:rsidRPr="00077DF6" w:rsidRDefault="00FB245C" w:rsidP="00077DF6">
      <w:pPr>
        <w:keepNext/>
        <w:widowControl/>
        <w:spacing w:before="120" w:after="120" w:line="276" w:lineRule="auto"/>
        <w:ind w:firstLine="0"/>
        <w:jc w:val="center"/>
        <w:rPr>
          <w:rFonts w:eastAsia="Calibri"/>
          <w:sz w:val="20"/>
          <w:lang w:val="nl-NL"/>
        </w:rPr>
      </w:pPr>
      <w:r w:rsidRPr="00077DF6">
        <w:rPr>
          <w:rFonts w:eastAsia="Calibri"/>
          <w:noProof/>
          <w:sz w:val="20"/>
          <w:lang w:val="en-US"/>
        </w:rPr>
        <w:drawing>
          <wp:inline distT="0" distB="0" distL="0" distR="0" wp14:anchorId="30754306" wp14:editId="1D98FBAC">
            <wp:extent cx="3329459" cy="1641428"/>
            <wp:effectExtent l="0" t="0" r="4445" b="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3337675" cy="1645478"/>
                    </a:xfrm>
                    <a:prstGeom prst="rect">
                      <a:avLst/>
                    </a:prstGeom>
                    <a:noFill/>
                    <a:ln>
                      <a:noFill/>
                    </a:ln>
                  </pic:spPr>
                </pic:pic>
              </a:graphicData>
            </a:graphic>
          </wp:inline>
        </w:drawing>
      </w:r>
    </w:p>
    <w:p w:rsidR="00FB245C" w:rsidRPr="00077DF6" w:rsidRDefault="00FB245C" w:rsidP="00077DF6">
      <w:pPr>
        <w:widowControl/>
        <w:spacing w:before="120" w:after="0" w:line="276" w:lineRule="auto"/>
        <w:ind w:firstLine="0"/>
        <w:jc w:val="center"/>
        <w:rPr>
          <w:rFonts w:eastAsia="Calibri"/>
          <w:i/>
          <w:iCs/>
          <w:sz w:val="24"/>
          <w:szCs w:val="18"/>
          <w:lang w:val="nl-NL"/>
        </w:rPr>
      </w:pPr>
      <w:r w:rsidRPr="00077DF6">
        <w:rPr>
          <w:rFonts w:eastAsia="Calibri"/>
          <w:i/>
          <w:iCs/>
          <w:sz w:val="24"/>
          <w:szCs w:val="18"/>
          <w:lang w:val="nl-NL"/>
        </w:rPr>
        <w:t xml:space="preserve">Kết quả phân tích </w:t>
      </w:r>
    </w:p>
    <w:p w:rsidR="00FB245C" w:rsidRPr="00077DF6" w:rsidRDefault="00FB245C" w:rsidP="00077DF6">
      <w:pPr>
        <w:widowControl/>
        <w:spacing w:before="120" w:after="0" w:line="276" w:lineRule="auto"/>
        <w:ind w:firstLine="0"/>
        <w:jc w:val="center"/>
        <w:rPr>
          <w:rFonts w:eastAsia="Calibri"/>
          <w:i/>
          <w:iCs/>
          <w:sz w:val="24"/>
          <w:szCs w:val="18"/>
          <w:lang w:val="nl-NL"/>
        </w:rPr>
      </w:pPr>
    </w:p>
    <w:p w:rsidR="004D1627" w:rsidRPr="00077DF6" w:rsidRDefault="00FB245C" w:rsidP="00077DF6">
      <w:pPr>
        <w:pStyle w:val="ListParagraph"/>
        <w:numPr>
          <w:ilvl w:val="0"/>
          <w:numId w:val="27"/>
        </w:numPr>
        <w:spacing w:before="0" w:after="0" w:line="276" w:lineRule="auto"/>
        <w:jc w:val="left"/>
        <w:outlineLvl w:val="3"/>
        <w:rPr>
          <w:i/>
          <w:sz w:val="24"/>
          <w:lang w:val="nb-NO"/>
        </w:rPr>
      </w:pPr>
      <w:r w:rsidRPr="00077DF6">
        <w:rPr>
          <w:i/>
          <w:sz w:val="24"/>
          <w:lang w:val="nb-NO"/>
        </w:rPr>
        <w:t>Phân tích phản ứng động của cầu dưới tác dụng của đoàn tàu</w:t>
      </w:r>
    </w:p>
    <w:p w:rsidR="00D73E50" w:rsidRDefault="00FB245C" w:rsidP="00077DF6">
      <w:pPr>
        <w:widowControl/>
        <w:spacing w:before="120" w:after="0" w:line="276" w:lineRule="auto"/>
        <w:ind w:firstLine="567"/>
        <w:rPr>
          <w:rFonts w:eastAsia="Calibri"/>
          <w:sz w:val="24"/>
          <w:szCs w:val="22"/>
          <w:lang w:val="nl-NL"/>
        </w:rPr>
      </w:pPr>
      <w:r w:rsidRPr="00077DF6">
        <w:rPr>
          <w:rFonts w:eastAsia="Calibri"/>
          <w:sz w:val="24"/>
          <w:szCs w:val="22"/>
          <w:lang w:val="nl-NL"/>
        </w:rPr>
        <w:t>Kết quả cho thấy với hệ số cản 7% cho được độ võng tương ứng thực đo. Kết quả phân tích cho thấy sự tương đồng về giá trị và hình dạng của biểu đồ võng động giữa mô hình lý thuyết và đo thực nghiệm; thấy rằng đây chính là cơ sở ban đầu để hiệu chỉnh và đánh giá phản ứng động của kết cấu nhịp cầu dầm thép cầu Họ nói riêng, và các cầu dầm khác trên các tuyến đường sắt nói chung khi các đoàn tàu khác nhau di chuyển với các vận tốc khác nhau đi qua cầu.</w:t>
      </w:r>
    </w:p>
    <w:p w:rsidR="00FB245C" w:rsidRPr="00077DF6" w:rsidRDefault="00D73E50" w:rsidP="00D73E50">
      <w:pPr>
        <w:widowControl/>
        <w:spacing w:before="120" w:after="0" w:line="276" w:lineRule="auto"/>
        <w:ind w:firstLine="567"/>
        <w:jc w:val="center"/>
        <w:rPr>
          <w:rFonts w:eastAsia="Calibri"/>
          <w:sz w:val="24"/>
          <w:szCs w:val="22"/>
          <w:lang w:val="nl-NL"/>
        </w:rPr>
      </w:pPr>
      <w:r w:rsidRPr="00077DF6">
        <w:rPr>
          <w:rFonts w:eastAsia="Calibri"/>
          <w:noProof/>
          <w:sz w:val="24"/>
          <w:szCs w:val="22"/>
          <w:lang w:val="en-US"/>
        </w:rPr>
        <w:lastRenderedPageBreak/>
        <w:drawing>
          <wp:inline distT="0" distB="0" distL="0" distR="0" wp14:anchorId="4C9DF222" wp14:editId="625EE076">
            <wp:extent cx="2501661" cy="1793920"/>
            <wp:effectExtent l="0" t="0" r="0" b="0"/>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510400" cy="1800186"/>
                    </a:xfrm>
                    <a:prstGeom prst="rect">
                      <a:avLst/>
                    </a:prstGeom>
                    <a:noFill/>
                  </pic:spPr>
                </pic:pic>
              </a:graphicData>
            </a:graphic>
          </wp:inline>
        </w:drawing>
      </w:r>
    </w:p>
    <w:p w:rsidR="00FB245C" w:rsidRPr="00077DF6" w:rsidRDefault="00FB245C" w:rsidP="00077DF6">
      <w:pPr>
        <w:pStyle w:val="ListParagraph"/>
        <w:widowControl/>
        <w:numPr>
          <w:ilvl w:val="2"/>
          <w:numId w:val="7"/>
        </w:numPr>
        <w:spacing w:before="120" w:after="0" w:line="276" w:lineRule="auto"/>
        <w:ind w:left="630"/>
        <w:outlineLvl w:val="2"/>
        <w:rPr>
          <w:rFonts w:eastAsia="Calibri"/>
          <w:b/>
          <w:sz w:val="24"/>
          <w:szCs w:val="22"/>
          <w:lang w:val="nl-NL"/>
        </w:rPr>
      </w:pPr>
      <w:r w:rsidRPr="00077DF6">
        <w:rPr>
          <w:rFonts w:eastAsia="Calibri"/>
          <w:b/>
          <w:sz w:val="24"/>
          <w:szCs w:val="22"/>
          <w:lang w:val="nl-NL"/>
        </w:rPr>
        <w:t>Phân tích kết quả đo thực nghiệm trên cầu giàn.</w:t>
      </w:r>
    </w:p>
    <w:p w:rsidR="00FB245C" w:rsidRPr="00077DF6" w:rsidRDefault="00FB245C" w:rsidP="00077DF6">
      <w:pPr>
        <w:pStyle w:val="ListParagraph"/>
        <w:widowControl/>
        <w:numPr>
          <w:ilvl w:val="0"/>
          <w:numId w:val="28"/>
        </w:numPr>
        <w:spacing w:before="120" w:after="0" w:line="276" w:lineRule="auto"/>
        <w:ind w:left="720"/>
        <w:outlineLvl w:val="3"/>
        <w:rPr>
          <w:rFonts w:eastAsia="Calibri"/>
          <w:i/>
          <w:sz w:val="24"/>
          <w:szCs w:val="22"/>
          <w:lang w:val="nl-NL"/>
        </w:rPr>
      </w:pPr>
      <w:r w:rsidRPr="00077DF6">
        <w:rPr>
          <w:rFonts w:eastAsia="Calibri"/>
          <w:i/>
          <w:sz w:val="24"/>
          <w:szCs w:val="22"/>
          <w:lang w:val="nl-NL"/>
        </w:rPr>
        <w:t>Kết quả đo dao động.</w:t>
      </w:r>
    </w:p>
    <w:p w:rsidR="00FB245C" w:rsidRPr="00077DF6" w:rsidRDefault="00FB245C" w:rsidP="00077DF6">
      <w:pPr>
        <w:widowControl/>
        <w:spacing w:before="120" w:after="0" w:line="276" w:lineRule="auto"/>
        <w:ind w:firstLine="567"/>
        <w:rPr>
          <w:rFonts w:eastAsia="Calibri"/>
          <w:sz w:val="24"/>
          <w:szCs w:val="22"/>
          <w:lang w:val="fr-FR"/>
        </w:rPr>
      </w:pPr>
      <w:r w:rsidRPr="00077DF6">
        <w:rPr>
          <w:rFonts w:eastAsia="Calibri"/>
          <w:sz w:val="24"/>
          <w:szCs w:val="22"/>
          <w:lang w:val="fr-FR"/>
        </w:rPr>
        <w:t xml:space="preserve">Kết quả đo dao động của cầu cũng được tổng hợp như trong </w:t>
      </w:r>
      <w:r w:rsidRPr="00077DF6">
        <w:rPr>
          <w:rFonts w:eastAsia="Calibri"/>
          <w:sz w:val="24"/>
          <w:szCs w:val="22"/>
          <w:lang w:val="en-US"/>
        </w:rPr>
        <w:fldChar w:fldCharType="begin"/>
      </w:r>
      <w:r w:rsidRPr="00077DF6">
        <w:rPr>
          <w:rFonts w:eastAsia="Calibri"/>
          <w:sz w:val="24"/>
          <w:szCs w:val="22"/>
          <w:lang w:val="fr-FR"/>
        </w:rPr>
        <w:instrText xml:space="preserve"> REF _Ref533496322 \h </w:instrText>
      </w:r>
      <w:r w:rsidR="00077DF6">
        <w:rPr>
          <w:rFonts w:eastAsia="Calibri"/>
          <w:sz w:val="24"/>
          <w:szCs w:val="22"/>
          <w:lang w:val="en-US"/>
        </w:rPr>
        <w:instrText xml:space="preserve"> \* MERGEFORMAT </w:instrText>
      </w:r>
      <w:r w:rsidRPr="00077DF6">
        <w:rPr>
          <w:rFonts w:eastAsia="Calibri"/>
          <w:sz w:val="24"/>
          <w:szCs w:val="22"/>
          <w:lang w:val="en-US"/>
        </w:rPr>
      </w:r>
      <w:r w:rsidRPr="00077DF6">
        <w:rPr>
          <w:rFonts w:eastAsia="Calibri"/>
          <w:sz w:val="24"/>
          <w:szCs w:val="22"/>
          <w:lang w:val="en-US"/>
        </w:rPr>
        <w:fldChar w:fldCharType="separate"/>
      </w:r>
      <w:r w:rsidRPr="00077DF6">
        <w:rPr>
          <w:rFonts w:eastAsia="Calibri"/>
          <w:sz w:val="24"/>
          <w:szCs w:val="22"/>
          <w:lang w:val="fr-FR"/>
        </w:rPr>
        <w:t xml:space="preserve">Bảng </w:t>
      </w:r>
      <w:r w:rsidRPr="00077DF6">
        <w:rPr>
          <w:rFonts w:eastAsia="Calibri"/>
          <w:noProof/>
          <w:sz w:val="24"/>
          <w:szCs w:val="22"/>
          <w:lang w:val="fr-FR"/>
        </w:rPr>
        <w:t>4</w:t>
      </w:r>
      <w:r w:rsidRPr="00077DF6">
        <w:rPr>
          <w:rFonts w:eastAsia="Calibri"/>
          <w:sz w:val="24"/>
          <w:szCs w:val="22"/>
          <w:lang w:val="fr-FR"/>
        </w:rPr>
        <w:noBreakHyphen/>
      </w:r>
      <w:r w:rsidRPr="00077DF6">
        <w:rPr>
          <w:rFonts w:eastAsia="Calibri"/>
          <w:noProof/>
          <w:sz w:val="24"/>
          <w:szCs w:val="22"/>
          <w:lang w:val="fr-FR"/>
        </w:rPr>
        <w:t>10</w:t>
      </w:r>
      <w:r w:rsidRPr="00077DF6">
        <w:rPr>
          <w:rFonts w:eastAsia="Calibri"/>
          <w:sz w:val="24"/>
          <w:szCs w:val="22"/>
          <w:lang w:val="en-US"/>
        </w:rPr>
        <w:fldChar w:fldCharType="end"/>
      </w:r>
      <w:r w:rsidRPr="00077DF6">
        <w:rPr>
          <w:rFonts w:eastAsia="Calibri"/>
          <w:sz w:val="24"/>
          <w:szCs w:val="22"/>
          <w:lang w:val="fr-FR"/>
        </w:rPr>
        <w:t>:</w:t>
      </w:r>
    </w:p>
    <w:p w:rsidR="00FB245C" w:rsidRPr="00077DF6" w:rsidRDefault="00FB245C" w:rsidP="00077DF6">
      <w:pPr>
        <w:pStyle w:val="Caption"/>
        <w:spacing w:line="276" w:lineRule="auto"/>
        <w:rPr>
          <w:rFonts w:eastAsia="Calibri"/>
          <w:bCs/>
          <w:i/>
          <w:sz w:val="24"/>
          <w:lang w:val="fr-FR"/>
        </w:rPr>
      </w:pPr>
      <w:bookmarkStart w:id="82" w:name="_Toc532217334"/>
      <w:bookmarkStart w:id="83" w:name="_Toc533505616"/>
      <w:bookmarkStart w:id="84" w:name="_Toc14636357"/>
      <w:r w:rsidRPr="00077DF6">
        <w:rPr>
          <w:rFonts w:eastAsia="Calibri"/>
          <w:bCs/>
          <w:i/>
          <w:sz w:val="24"/>
          <w:lang w:val="fr-FR"/>
        </w:rPr>
        <w:t>Tổng hợp so sánh các dạng dao động cầu Đò Lèn</w:t>
      </w:r>
      <w:bookmarkEnd w:id="82"/>
      <w:bookmarkEnd w:id="83"/>
      <w:bookmarkEnd w:id="8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642"/>
        <w:gridCol w:w="1642"/>
        <w:gridCol w:w="1983"/>
        <w:gridCol w:w="2302"/>
        <w:gridCol w:w="940"/>
      </w:tblGrid>
      <w:tr w:rsidR="00FB245C" w:rsidRPr="00077DF6" w:rsidTr="00D73E50">
        <w:trPr>
          <w:trHeight w:val="445"/>
          <w:tblHeader/>
          <w:jc w:val="center"/>
        </w:trPr>
        <w:tc>
          <w:tcPr>
            <w:tcW w:w="0" w:type="auto"/>
            <w:vMerge w:val="restart"/>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Thứ tự</w:t>
            </w:r>
          </w:p>
        </w:tc>
        <w:tc>
          <w:tcPr>
            <w:tcW w:w="0" w:type="auto"/>
            <w:gridSpan w:val="4"/>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Tần số (Hz)</w:t>
            </w:r>
          </w:p>
        </w:tc>
        <w:tc>
          <w:tcPr>
            <w:tcW w:w="0" w:type="auto"/>
            <w:vMerge w:val="restart"/>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Lệch (%)</w:t>
            </w:r>
          </w:p>
        </w:tc>
      </w:tr>
      <w:tr w:rsidR="00FB245C" w:rsidRPr="00077DF6" w:rsidTr="00D73E50">
        <w:trPr>
          <w:trHeight w:val="1030"/>
          <w:tblHeader/>
          <w:jc w:val="center"/>
        </w:trPr>
        <w:tc>
          <w:tcPr>
            <w:tcW w:w="0" w:type="auto"/>
            <w:vMerge/>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Kết quả thực đo lần 1</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Kết quả thực đo lần 2</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Kết quả mô hình phân tích</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r w:rsidRPr="00077DF6">
              <w:rPr>
                <w:rFonts w:eastAsia="Times New Roman"/>
                <w:b/>
                <w:bCs/>
                <w:sz w:val="22"/>
                <w:szCs w:val="24"/>
                <w:lang w:val="en-US" w:eastAsia="ja-JP"/>
              </w:rPr>
              <w:t>Kiểu dao động</w:t>
            </w:r>
          </w:p>
        </w:tc>
        <w:tc>
          <w:tcPr>
            <w:tcW w:w="0" w:type="auto"/>
            <w:vMerge/>
            <w:vAlign w:val="center"/>
            <w:hideMark/>
          </w:tcPr>
          <w:p w:rsidR="00FB245C" w:rsidRPr="00077DF6" w:rsidRDefault="00FB245C" w:rsidP="00D73E50">
            <w:pPr>
              <w:widowControl/>
              <w:spacing w:before="0" w:after="0" w:line="240" w:lineRule="auto"/>
              <w:ind w:firstLine="0"/>
              <w:jc w:val="center"/>
              <w:rPr>
                <w:rFonts w:eastAsia="Times New Roman"/>
                <w:b/>
                <w:bCs/>
                <w:sz w:val="22"/>
                <w:szCs w:val="24"/>
                <w:lang w:val="en-US" w:eastAsia="ja-JP"/>
              </w:rPr>
            </w:pP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3.06</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3.06</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3.40</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ngang đều</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11.2</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2</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4.56</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4.55</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5.10</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lắc ngang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12.1</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3</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5.19</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5.18</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thẳng đứng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0</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4</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5.69</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5.69</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6.07</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thẳng đứng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6.8</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5</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8.05</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8.07</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7.07</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ngang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12.2</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6</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9.04</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8.99</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9.92</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ngang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10.1</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7</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10.28</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10.20</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10.88</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xoắn</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6.3</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8</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11.74</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11.47</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9</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12.47</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13.278</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thẳng đứng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6.5</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10</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14.83</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11</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15.38</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15.26</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thẳng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12</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16.50</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16.64</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ngang</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0.8</w:t>
            </w:r>
          </w:p>
        </w:tc>
      </w:tr>
      <w:tr w:rsidR="00FB245C" w:rsidRPr="00077DF6" w:rsidTr="00D73E50">
        <w:trPr>
          <w:trHeight w:val="397"/>
          <w:jc w:val="center"/>
        </w:trPr>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13</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18.63</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18.45</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xoắn</w:t>
            </w:r>
          </w:p>
        </w:tc>
        <w:tc>
          <w:tcPr>
            <w:tcW w:w="0" w:type="auto"/>
            <w:shd w:val="clear" w:color="auto" w:fill="auto"/>
            <w:noWrap/>
            <w:vAlign w:val="center"/>
            <w:hideMark/>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r>
      <w:tr w:rsidR="00FB245C" w:rsidRPr="00077DF6" w:rsidTr="00D73E50">
        <w:trPr>
          <w:trHeight w:val="397"/>
          <w:jc w:val="center"/>
        </w:trPr>
        <w:tc>
          <w:tcPr>
            <w:tcW w:w="0" w:type="auto"/>
            <w:shd w:val="clear" w:color="auto" w:fill="auto"/>
            <w:vAlign w:val="center"/>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14</w:t>
            </w:r>
          </w:p>
        </w:tc>
        <w:tc>
          <w:tcPr>
            <w:tcW w:w="0" w:type="auto"/>
            <w:shd w:val="clear" w:color="auto" w:fill="auto"/>
            <w:vAlign w:val="center"/>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vAlign w:val="center"/>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c>
          <w:tcPr>
            <w:tcW w:w="0" w:type="auto"/>
            <w:shd w:val="clear" w:color="auto" w:fill="auto"/>
            <w:noWrap/>
            <w:vAlign w:val="center"/>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19.37</w:t>
            </w:r>
          </w:p>
        </w:tc>
        <w:tc>
          <w:tcPr>
            <w:tcW w:w="0" w:type="auto"/>
            <w:shd w:val="clear" w:color="auto" w:fill="auto"/>
            <w:vAlign w:val="center"/>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Dao động uốn ngang</w:t>
            </w:r>
          </w:p>
        </w:tc>
        <w:tc>
          <w:tcPr>
            <w:tcW w:w="0" w:type="auto"/>
            <w:shd w:val="clear" w:color="auto" w:fill="auto"/>
            <w:noWrap/>
            <w:vAlign w:val="center"/>
          </w:tcPr>
          <w:p w:rsidR="00FB245C" w:rsidRPr="00077DF6" w:rsidRDefault="00FB245C" w:rsidP="00D73E50">
            <w:pPr>
              <w:widowControl/>
              <w:spacing w:before="0" w:after="0" w:line="240" w:lineRule="auto"/>
              <w:ind w:firstLine="0"/>
              <w:jc w:val="center"/>
              <w:rPr>
                <w:rFonts w:eastAsia="Times New Roman"/>
                <w:sz w:val="20"/>
                <w:szCs w:val="22"/>
                <w:lang w:val="en-US" w:eastAsia="ja-JP"/>
              </w:rPr>
            </w:pPr>
            <w:r w:rsidRPr="00077DF6">
              <w:rPr>
                <w:rFonts w:eastAsia="Times New Roman"/>
                <w:sz w:val="20"/>
                <w:szCs w:val="22"/>
                <w:lang w:val="en-US" w:eastAsia="ja-JP"/>
              </w:rPr>
              <w:t>-</w:t>
            </w:r>
          </w:p>
        </w:tc>
      </w:tr>
    </w:tbl>
    <w:p w:rsidR="00FB245C" w:rsidRPr="00077DF6" w:rsidRDefault="00FB245C" w:rsidP="00077DF6">
      <w:pPr>
        <w:pStyle w:val="ListParagraph"/>
        <w:numPr>
          <w:ilvl w:val="0"/>
          <w:numId w:val="28"/>
        </w:numPr>
        <w:spacing w:before="0" w:after="0" w:line="276" w:lineRule="auto"/>
        <w:ind w:left="360"/>
        <w:jc w:val="left"/>
        <w:outlineLvl w:val="3"/>
        <w:rPr>
          <w:i/>
          <w:sz w:val="24"/>
          <w:lang w:val="nb-NO"/>
        </w:rPr>
      </w:pPr>
      <w:r w:rsidRPr="00077DF6">
        <w:rPr>
          <w:i/>
          <w:sz w:val="24"/>
          <w:lang w:val="nb-NO"/>
        </w:rPr>
        <w:t>Kết quả đo độ võng động.</w:t>
      </w:r>
    </w:p>
    <w:p w:rsidR="00FB245C" w:rsidRPr="00077DF6" w:rsidRDefault="00FB245C"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Kết quả đo võng dưới tác động của các đoàn tàu tại 4 điểm đo LVDT được thể hiện trong các hình sau:</w:t>
      </w:r>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lastRenderedPageBreak/>
        <w:drawing>
          <wp:inline distT="0" distB="0" distL="0" distR="0" wp14:anchorId="6C129FC4" wp14:editId="21881659">
            <wp:extent cx="2887341" cy="1419032"/>
            <wp:effectExtent l="0" t="0" r="8890" b="0"/>
            <wp:docPr id="748" name="Picture 748" descr="D:\Do cau Do Len\LVDT\Do lan 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D:\Do cau Do Len\LVDT\Do lan 2\9-1.jpg"/>
                    <pic:cNvPicPr>
                      <a:picLocks noChangeAspect="1" noChangeArrowheads="1"/>
                    </pic:cNvPicPr>
                  </pic:nvPicPr>
                  <pic:blipFill rotWithShape="1">
                    <a:blip r:embed="rId128" cstate="screen">
                      <a:extLst>
                        <a:ext uri="{28A0092B-C50C-407E-A947-70E740481C1C}">
                          <a14:useLocalDpi xmlns:a14="http://schemas.microsoft.com/office/drawing/2010/main"/>
                        </a:ext>
                      </a:extLst>
                    </a:blip>
                    <a:srcRect/>
                    <a:stretch/>
                  </pic:blipFill>
                  <pic:spPr bwMode="auto">
                    <a:xfrm>
                      <a:off x="0" y="0"/>
                      <a:ext cx="2894192" cy="1422399"/>
                    </a:xfrm>
                    <a:prstGeom prst="rect">
                      <a:avLst/>
                    </a:prstGeom>
                    <a:noFill/>
                    <a:ln>
                      <a:noFill/>
                    </a:ln>
                    <a:extLst>
                      <a:ext uri="{53640926-AAD7-44D8-BBD7-CCE9431645EC}">
                        <a14:shadowObscured xmlns:a14="http://schemas.microsoft.com/office/drawing/2010/main"/>
                      </a:ext>
                    </a:extLst>
                  </pic:spPr>
                </pic:pic>
              </a:graphicData>
            </a:graphic>
          </wp:inline>
        </w:drawing>
      </w:r>
      <w:r w:rsidRPr="00077DF6">
        <w:rPr>
          <w:rFonts w:eastAsia="Calibri"/>
          <w:noProof/>
          <w:sz w:val="24"/>
          <w:szCs w:val="22"/>
          <w:lang w:val="en-US"/>
        </w:rPr>
        <w:drawing>
          <wp:inline distT="0" distB="0" distL="0" distR="0" wp14:anchorId="7CCE0D59" wp14:editId="07E3184E">
            <wp:extent cx="2752090" cy="1370772"/>
            <wp:effectExtent l="0" t="0" r="0" b="1270"/>
            <wp:docPr id="749" name="Picture 749" descr="D:\Do cau Do Len\LVDT\Do lan 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D:\Do cau Do Len\LVDT\Do lan 2\9-2.jpg"/>
                    <pic:cNvPicPr>
                      <a:picLocks noChangeAspect="1" noChangeArrowheads="1"/>
                    </pic:cNvPicPr>
                  </pic:nvPicPr>
                  <pic:blipFill rotWithShape="1">
                    <a:blip r:embed="rId129" cstate="screen">
                      <a:extLst>
                        <a:ext uri="{28A0092B-C50C-407E-A947-70E740481C1C}">
                          <a14:useLocalDpi xmlns:a14="http://schemas.microsoft.com/office/drawing/2010/main"/>
                        </a:ext>
                      </a:extLst>
                    </a:blip>
                    <a:srcRect/>
                    <a:stretch/>
                  </pic:blipFill>
                  <pic:spPr bwMode="auto">
                    <a:xfrm>
                      <a:off x="0" y="0"/>
                      <a:ext cx="2769894" cy="1379640"/>
                    </a:xfrm>
                    <a:prstGeom prst="rect">
                      <a:avLst/>
                    </a:prstGeom>
                    <a:noFill/>
                    <a:ln>
                      <a:noFill/>
                    </a:ln>
                    <a:extLst>
                      <a:ext uri="{53640926-AAD7-44D8-BBD7-CCE9431645EC}">
                        <a14:shadowObscured xmlns:a14="http://schemas.microsoft.com/office/drawing/2010/main"/>
                      </a:ext>
                    </a:extLst>
                  </pic:spPr>
                </pic:pic>
              </a:graphicData>
            </a:graphic>
          </wp:inline>
        </w:drawing>
      </w:r>
    </w:p>
    <w:p w:rsidR="00FB245C" w:rsidRPr="00077DF6" w:rsidRDefault="00FB245C" w:rsidP="00077DF6">
      <w:pPr>
        <w:pStyle w:val="Caption"/>
        <w:spacing w:line="276" w:lineRule="auto"/>
        <w:rPr>
          <w:rFonts w:eastAsia="Calibri"/>
          <w:bCs/>
          <w:i/>
          <w:sz w:val="24"/>
          <w:lang w:val="en-US"/>
        </w:rPr>
      </w:pPr>
      <w:bookmarkStart w:id="85" w:name="_Toc533059604"/>
      <w:bookmarkStart w:id="86" w:name="_Toc533505598"/>
      <w:bookmarkStart w:id="87" w:name="_Toc14636456"/>
      <w:r w:rsidRPr="00077DF6">
        <w:rPr>
          <w:rFonts w:eastAsia="Calibri"/>
          <w:bCs/>
          <w:i/>
          <w:sz w:val="24"/>
          <w:lang w:val="en-US"/>
        </w:rPr>
        <w:t>Độ võng động thực đo tại vị trí LVDT 3, 4 – đoàn tàu D13E-719</w:t>
      </w:r>
      <w:bookmarkEnd w:id="85"/>
      <w:bookmarkEnd w:id="86"/>
      <w:bookmarkEnd w:id="87"/>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drawing>
          <wp:inline distT="0" distB="0" distL="0" distR="0" wp14:anchorId="2E281D50" wp14:editId="53F949A6">
            <wp:extent cx="2944397" cy="1466601"/>
            <wp:effectExtent l="0" t="0" r="8890" b="635"/>
            <wp:docPr id="750" name="Picture 750" descr="D:\Do cau Do Len\LVDT\Do lan 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D:\Do cau Do Len\LVDT\Do lan 2\9-3.jpg"/>
                    <pic:cNvPicPr>
                      <a:picLocks noChangeAspect="1" noChangeArrowheads="1"/>
                    </pic:cNvPicPr>
                  </pic:nvPicPr>
                  <pic:blipFill rotWithShape="1">
                    <a:blip r:embed="rId130" cstate="screen">
                      <a:extLst>
                        <a:ext uri="{28A0092B-C50C-407E-A947-70E740481C1C}">
                          <a14:useLocalDpi xmlns:a14="http://schemas.microsoft.com/office/drawing/2010/main"/>
                        </a:ext>
                      </a:extLst>
                    </a:blip>
                    <a:srcRect/>
                    <a:stretch/>
                  </pic:blipFill>
                  <pic:spPr bwMode="auto">
                    <a:xfrm>
                      <a:off x="0" y="0"/>
                      <a:ext cx="2949144" cy="1468966"/>
                    </a:xfrm>
                    <a:prstGeom prst="rect">
                      <a:avLst/>
                    </a:prstGeom>
                    <a:noFill/>
                    <a:ln>
                      <a:noFill/>
                    </a:ln>
                    <a:extLst>
                      <a:ext uri="{53640926-AAD7-44D8-BBD7-CCE9431645EC}">
                        <a14:shadowObscured xmlns:a14="http://schemas.microsoft.com/office/drawing/2010/main"/>
                      </a:ext>
                    </a:extLst>
                  </pic:spPr>
                </pic:pic>
              </a:graphicData>
            </a:graphic>
          </wp:inline>
        </w:drawing>
      </w:r>
      <w:r w:rsidRPr="00077DF6">
        <w:rPr>
          <w:rFonts w:eastAsia="Calibri"/>
          <w:noProof/>
          <w:sz w:val="24"/>
          <w:szCs w:val="22"/>
          <w:lang w:val="en-US"/>
        </w:rPr>
        <w:drawing>
          <wp:inline distT="0" distB="0" distL="0" distR="0" wp14:anchorId="1D8B3901" wp14:editId="01168AB9">
            <wp:extent cx="2787150" cy="1390899"/>
            <wp:effectExtent l="0" t="0" r="0" b="0"/>
            <wp:docPr id="751" name="Picture 751" descr="D:\Do cau Do Len\LVDT\Do lan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D:\Do cau Do Len\LVDT\Do lan 2\9-4.jpg"/>
                    <pic:cNvPicPr>
                      <a:picLocks noChangeAspect="1" noChangeArrowheads="1"/>
                    </pic:cNvPicPr>
                  </pic:nvPicPr>
                  <pic:blipFill rotWithShape="1">
                    <a:blip r:embed="rId131" cstate="screen">
                      <a:extLst>
                        <a:ext uri="{28A0092B-C50C-407E-A947-70E740481C1C}">
                          <a14:useLocalDpi xmlns:a14="http://schemas.microsoft.com/office/drawing/2010/main"/>
                        </a:ext>
                      </a:extLst>
                    </a:blip>
                    <a:srcRect/>
                    <a:stretch/>
                  </pic:blipFill>
                  <pic:spPr bwMode="auto">
                    <a:xfrm>
                      <a:off x="0" y="0"/>
                      <a:ext cx="2799125" cy="1396875"/>
                    </a:xfrm>
                    <a:prstGeom prst="rect">
                      <a:avLst/>
                    </a:prstGeom>
                    <a:noFill/>
                    <a:ln>
                      <a:noFill/>
                    </a:ln>
                    <a:extLst>
                      <a:ext uri="{53640926-AAD7-44D8-BBD7-CCE9431645EC}">
                        <a14:shadowObscured xmlns:a14="http://schemas.microsoft.com/office/drawing/2010/main"/>
                      </a:ext>
                    </a:extLst>
                  </pic:spPr>
                </pic:pic>
              </a:graphicData>
            </a:graphic>
          </wp:inline>
        </w:drawing>
      </w:r>
    </w:p>
    <w:p w:rsidR="00FB245C" w:rsidRPr="00077DF6" w:rsidRDefault="00FB245C" w:rsidP="00077DF6">
      <w:pPr>
        <w:pStyle w:val="Caption"/>
        <w:spacing w:line="276" w:lineRule="auto"/>
        <w:rPr>
          <w:rFonts w:eastAsia="Calibri"/>
          <w:bCs/>
          <w:i/>
          <w:sz w:val="24"/>
          <w:lang w:val="en-US"/>
        </w:rPr>
      </w:pPr>
      <w:bookmarkStart w:id="88" w:name="_Toc533059605"/>
      <w:bookmarkStart w:id="89" w:name="_Toc533505599"/>
      <w:bookmarkStart w:id="90" w:name="_Toc14636457"/>
      <w:r w:rsidRPr="00077DF6">
        <w:rPr>
          <w:rFonts w:eastAsia="Calibri"/>
          <w:bCs/>
          <w:i/>
          <w:sz w:val="24"/>
          <w:lang w:val="en-US"/>
        </w:rPr>
        <w:t>Độ võng động thực đo tại vị trí LVDT 1, 2 – đoàn tàu D13E-719</w:t>
      </w:r>
      <w:bookmarkEnd w:id="88"/>
      <w:bookmarkEnd w:id="89"/>
      <w:bookmarkEnd w:id="90"/>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drawing>
          <wp:inline distT="0" distB="0" distL="0" distR="0" wp14:anchorId="58D486E4" wp14:editId="6C47AEB2">
            <wp:extent cx="2870421" cy="1451520"/>
            <wp:effectExtent l="0" t="0" r="6350" b="0"/>
            <wp:docPr id="752" name="Picture 752" descr="D:\Do cau Do Len\LVDT\Do lan 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Do cau Do Len\LVDT\Do lan 2\12-1.jpg"/>
                    <pic:cNvPicPr>
                      <a:picLocks noChangeAspect="1" noChangeArrowheads="1"/>
                    </pic:cNvPicPr>
                  </pic:nvPicPr>
                  <pic:blipFill rotWithShape="1">
                    <a:blip r:embed="rId132" cstate="screen">
                      <a:extLst>
                        <a:ext uri="{28A0092B-C50C-407E-A947-70E740481C1C}">
                          <a14:useLocalDpi xmlns:a14="http://schemas.microsoft.com/office/drawing/2010/main"/>
                        </a:ext>
                      </a:extLst>
                    </a:blip>
                    <a:srcRect/>
                    <a:stretch/>
                  </pic:blipFill>
                  <pic:spPr bwMode="auto">
                    <a:xfrm>
                      <a:off x="0" y="0"/>
                      <a:ext cx="2879497" cy="1456110"/>
                    </a:xfrm>
                    <a:prstGeom prst="rect">
                      <a:avLst/>
                    </a:prstGeom>
                    <a:noFill/>
                    <a:ln>
                      <a:noFill/>
                    </a:ln>
                    <a:extLst>
                      <a:ext uri="{53640926-AAD7-44D8-BBD7-CCE9431645EC}">
                        <a14:shadowObscured xmlns:a14="http://schemas.microsoft.com/office/drawing/2010/main"/>
                      </a:ext>
                    </a:extLst>
                  </pic:spPr>
                </pic:pic>
              </a:graphicData>
            </a:graphic>
          </wp:inline>
        </w:drawing>
      </w:r>
      <w:r w:rsidRPr="00077DF6">
        <w:rPr>
          <w:rFonts w:eastAsia="Calibri"/>
          <w:noProof/>
          <w:sz w:val="24"/>
          <w:szCs w:val="22"/>
          <w:lang w:val="en-US"/>
        </w:rPr>
        <w:drawing>
          <wp:inline distT="0" distB="0" distL="0" distR="0" wp14:anchorId="1505CE1D" wp14:editId="1AC0F44C">
            <wp:extent cx="2735248" cy="1380600"/>
            <wp:effectExtent l="0" t="0" r="8255" b="0"/>
            <wp:docPr id="753" name="Picture 753" descr="D:\Do cau Do Len\LVDT\Do lan 2\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D:\Do cau Do Len\LVDT\Do lan 2\12-2.jpg"/>
                    <pic:cNvPicPr>
                      <a:picLocks noChangeAspect="1" noChangeArrowheads="1"/>
                    </pic:cNvPicPr>
                  </pic:nvPicPr>
                  <pic:blipFill rotWithShape="1">
                    <a:blip r:embed="rId133" cstate="screen">
                      <a:extLst>
                        <a:ext uri="{28A0092B-C50C-407E-A947-70E740481C1C}">
                          <a14:useLocalDpi xmlns:a14="http://schemas.microsoft.com/office/drawing/2010/main"/>
                        </a:ext>
                      </a:extLst>
                    </a:blip>
                    <a:srcRect/>
                    <a:stretch/>
                  </pic:blipFill>
                  <pic:spPr bwMode="auto">
                    <a:xfrm>
                      <a:off x="0" y="0"/>
                      <a:ext cx="2746615" cy="1386338"/>
                    </a:xfrm>
                    <a:prstGeom prst="rect">
                      <a:avLst/>
                    </a:prstGeom>
                    <a:noFill/>
                    <a:ln>
                      <a:noFill/>
                    </a:ln>
                    <a:extLst>
                      <a:ext uri="{53640926-AAD7-44D8-BBD7-CCE9431645EC}">
                        <a14:shadowObscured xmlns:a14="http://schemas.microsoft.com/office/drawing/2010/main"/>
                      </a:ext>
                    </a:extLst>
                  </pic:spPr>
                </pic:pic>
              </a:graphicData>
            </a:graphic>
          </wp:inline>
        </w:drawing>
      </w:r>
    </w:p>
    <w:p w:rsidR="00FB245C" w:rsidRPr="00077DF6" w:rsidRDefault="00FB245C" w:rsidP="00077DF6">
      <w:pPr>
        <w:pStyle w:val="Caption"/>
        <w:spacing w:line="276" w:lineRule="auto"/>
        <w:rPr>
          <w:rFonts w:eastAsia="Calibri"/>
          <w:bCs/>
          <w:i/>
          <w:sz w:val="24"/>
          <w:lang w:val="en-US"/>
        </w:rPr>
      </w:pPr>
      <w:bookmarkStart w:id="91" w:name="_Toc533059606"/>
      <w:bookmarkStart w:id="92" w:name="_Toc533505600"/>
      <w:bookmarkStart w:id="93" w:name="_Toc14636458"/>
      <w:r w:rsidRPr="00077DF6">
        <w:rPr>
          <w:rFonts w:eastAsia="Calibri"/>
          <w:bCs/>
          <w:i/>
          <w:sz w:val="24"/>
          <w:lang w:val="en-US"/>
        </w:rPr>
        <w:t xml:space="preserve">Độ võng động thực đo tại vị trí LVDT 3, 4 – đoàn tàu </w:t>
      </w:r>
      <w:r w:rsidRPr="00077DF6">
        <w:rPr>
          <w:rFonts w:eastAsia="Times New Roman"/>
          <w:bCs/>
          <w:i/>
          <w:sz w:val="24"/>
          <w:szCs w:val="24"/>
          <w:lang w:val="en-US"/>
        </w:rPr>
        <w:t>D19E-926</w:t>
      </w:r>
      <w:bookmarkEnd w:id="91"/>
      <w:bookmarkEnd w:id="92"/>
      <w:bookmarkEnd w:id="93"/>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drawing>
          <wp:inline distT="0" distB="0" distL="0" distR="0" wp14:anchorId="7768BF34" wp14:editId="087C258E">
            <wp:extent cx="2751151" cy="1386304"/>
            <wp:effectExtent l="0" t="0" r="0" b="4445"/>
            <wp:docPr id="754" name="Picture 754" descr="D:\Do cau Do Len\LVDT\Do lan 2\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D:\Do cau Do Len\LVDT\Do lan 2\12-3.jpg"/>
                    <pic:cNvPicPr>
                      <a:picLocks noChangeAspect="1" noChangeArrowheads="1"/>
                    </pic:cNvPicPr>
                  </pic:nvPicPr>
                  <pic:blipFill rotWithShape="1">
                    <a:blip r:embed="rId134" cstate="screen">
                      <a:extLst>
                        <a:ext uri="{28A0092B-C50C-407E-A947-70E740481C1C}">
                          <a14:useLocalDpi xmlns:a14="http://schemas.microsoft.com/office/drawing/2010/main"/>
                        </a:ext>
                      </a:extLst>
                    </a:blip>
                    <a:srcRect/>
                    <a:stretch/>
                  </pic:blipFill>
                  <pic:spPr bwMode="auto">
                    <a:xfrm>
                      <a:off x="0" y="0"/>
                      <a:ext cx="2759957" cy="1390741"/>
                    </a:xfrm>
                    <a:prstGeom prst="rect">
                      <a:avLst/>
                    </a:prstGeom>
                    <a:noFill/>
                    <a:ln>
                      <a:noFill/>
                    </a:ln>
                    <a:extLst>
                      <a:ext uri="{53640926-AAD7-44D8-BBD7-CCE9431645EC}">
                        <a14:shadowObscured xmlns:a14="http://schemas.microsoft.com/office/drawing/2010/main"/>
                      </a:ext>
                    </a:extLst>
                  </pic:spPr>
                </pic:pic>
              </a:graphicData>
            </a:graphic>
          </wp:inline>
        </w:drawing>
      </w:r>
      <w:r w:rsidRPr="00077DF6">
        <w:rPr>
          <w:rFonts w:eastAsia="Calibri"/>
          <w:noProof/>
          <w:sz w:val="24"/>
          <w:szCs w:val="22"/>
          <w:lang w:val="en-US"/>
        </w:rPr>
        <w:drawing>
          <wp:inline distT="0" distB="0" distL="0" distR="0" wp14:anchorId="1DB96F36" wp14:editId="6DEC2E0D">
            <wp:extent cx="2584174" cy="1292377"/>
            <wp:effectExtent l="0" t="0" r="6985" b="3175"/>
            <wp:docPr id="755" name="Picture 755" descr="D:\Do cau Do Len\LVDT\Do lan 2\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D:\Do cau Do Len\LVDT\Do lan 2\12-4.jpg"/>
                    <pic:cNvPicPr>
                      <a:picLocks noChangeAspect="1" noChangeArrowheads="1"/>
                    </pic:cNvPicPr>
                  </pic:nvPicPr>
                  <pic:blipFill rotWithShape="1">
                    <a:blip r:embed="rId135" cstate="screen">
                      <a:extLst>
                        <a:ext uri="{28A0092B-C50C-407E-A947-70E740481C1C}">
                          <a14:useLocalDpi xmlns:a14="http://schemas.microsoft.com/office/drawing/2010/main"/>
                        </a:ext>
                      </a:extLst>
                    </a:blip>
                    <a:srcRect/>
                    <a:stretch/>
                  </pic:blipFill>
                  <pic:spPr bwMode="auto">
                    <a:xfrm>
                      <a:off x="0" y="0"/>
                      <a:ext cx="2604154" cy="1302369"/>
                    </a:xfrm>
                    <a:prstGeom prst="rect">
                      <a:avLst/>
                    </a:prstGeom>
                    <a:noFill/>
                    <a:ln>
                      <a:noFill/>
                    </a:ln>
                    <a:extLst>
                      <a:ext uri="{53640926-AAD7-44D8-BBD7-CCE9431645EC}">
                        <a14:shadowObscured xmlns:a14="http://schemas.microsoft.com/office/drawing/2010/main"/>
                      </a:ext>
                    </a:extLst>
                  </pic:spPr>
                </pic:pic>
              </a:graphicData>
            </a:graphic>
          </wp:inline>
        </w:drawing>
      </w:r>
    </w:p>
    <w:p w:rsidR="00FB245C" w:rsidRPr="00077DF6" w:rsidRDefault="00FB245C" w:rsidP="00077DF6">
      <w:pPr>
        <w:pStyle w:val="Caption"/>
        <w:spacing w:line="276" w:lineRule="auto"/>
        <w:rPr>
          <w:rFonts w:eastAsia="Times New Roman"/>
          <w:bCs/>
          <w:i/>
          <w:sz w:val="24"/>
          <w:szCs w:val="24"/>
          <w:lang w:val="en-US"/>
        </w:rPr>
      </w:pPr>
      <w:bookmarkStart w:id="94" w:name="_Toc533059607"/>
      <w:bookmarkStart w:id="95" w:name="_Toc533505601"/>
      <w:bookmarkStart w:id="96" w:name="_Toc14636459"/>
      <w:r w:rsidRPr="00077DF6">
        <w:rPr>
          <w:rFonts w:eastAsia="Calibri"/>
          <w:bCs/>
          <w:i/>
          <w:sz w:val="24"/>
          <w:lang w:val="en-US"/>
        </w:rPr>
        <w:t xml:space="preserve">Độ võng động thực đo tại vị trí LVDT 1, 2 – đoàn tàu </w:t>
      </w:r>
      <w:r w:rsidRPr="00077DF6">
        <w:rPr>
          <w:rFonts w:eastAsia="Times New Roman"/>
          <w:bCs/>
          <w:i/>
          <w:sz w:val="24"/>
          <w:szCs w:val="24"/>
          <w:lang w:val="en-US"/>
        </w:rPr>
        <w:t>D19E-926</w:t>
      </w:r>
      <w:bookmarkEnd w:id="94"/>
      <w:bookmarkEnd w:id="95"/>
      <w:bookmarkEnd w:id="96"/>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drawing>
          <wp:inline distT="0" distB="0" distL="0" distR="0" wp14:anchorId="18AF94D9" wp14:editId="22EE0081">
            <wp:extent cx="2758565" cy="1381890"/>
            <wp:effectExtent l="0" t="0" r="3810" b="8890"/>
            <wp:docPr id="756" name="Picture 756" descr="D:\Do cau Do Len\LVDT\Do lan 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D:\Do cau Do Len\LVDT\Do lan 2\13-1.jpg"/>
                    <pic:cNvPicPr>
                      <a:picLocks noChangeAspect="1" noChangeArrowheads="1"/>
                    </pic:cNvPicPr>
                  </pic:nvPicPr>
                  <pic:blipFill rotWithShape="1">
                    <a:blip r:embed="rId136" cstate="screen">
                      <a:extLst>
                        <a:ext uri="{28A0092B-C50C-407E-A947-70E740481C1C}">
                          <a14:useLocalDpi xmlns:a14="http://schemas.microsoft.com/office/drawing/2010/main"/>
                        </a:ext>
                      </a:extLst>
                    </a:blip>
                    <a:srcRect/>
                    <a:stretch/>
                  </pic:blipFill>
                  <pic:spPr bwMode="auto">
                    <a:xfrm>
                      <a:off x="0" y="0"/>
                      <a:ext cx="2763263" cy="1384243"/>
                    </a:xfrm>
                    <a:prstGeom prst="rect">
                      <a:avLst/>
                    </a:prstGeom>
                    <a:noFill/>
                    <a:ln>
                      <a:noFill/>
                    </a:ln>
                    <a:extLst>
                      <a:ext uri="{53640926-AAD7-44D8-BBD7-CCE9431645EC}">
                        <a14:shadowObscured xmlns:a14="http://schemas.microsoft.com/office/drawing/2010/main"/>
                      </a:ext>
                    </a:extLst>
                  </pic:spPr>
                </pic:pic>
              </a:graphicData>
            </a:graphic>
          </wp:inline>
        </w:drawing>
      </w:r>
      <w:r w:rsidRPr="00077DF6">
        <w:rPr>
          <w:rFonts w:eastAsia="Calibri"/>
          <w:noProof/>
          <w:sz w:val="24"/>
          <w:szCs w:val="22"/>
          <w:lang w:val="en-US"/>
        </w:rPr>
        <w:drawing>
          <wp:inline distT="0" distB="0" distL="0" distR="0" wp14:anchorId="1F962D22" wp14:editId="5F4E23C7">
            <wp:extent cx="2727545" cy="1392347"/>
            <wp:effectExtent l="0" t="0" r="0" b="0"/>
            <wp:docPr id="757" name="Picture 757" descr="D:\Do cau Do Len\LVDT\Do lan 2\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Do cau Do Len\LVDT\Do lan 2\13-2.jpg"/>
                    <pic:cNvPicPr>
                      <a:picLocks noChangeAspect="1" noChangeArrowheads="1"/>
                    </pic:cNvPicPr>
                  </pic:nvPicPr>
                  <pic:blipFill rotWithShape="1">
                    <a:blip r:embed="rId137" cstate="screen">
                      <a:extLst>
                        <a:ext uri="{28A0092B-C50C-407E-A947-70E740481C1C}">
                          <a14:useLocalDpi xmlns:a14="http://schemas.microsoft.com/office/drawing/2010/main"/>
                        </a:ext>
                      </a:extLst>
                    </a:blip>
                    <a:srcRect/>
                    <a:stretch/>
                  </pic:blipFill>
                  <pic:spPr bwMode="auto">
                    <a:xfrm>
                      <a:off x="0" y="0"/>
                      <a:ext cx="2739655" cy="1398529"/>
                    </a:xfrm>
                    <a:prstGeom prst="rect">
                      <a:avLst/>
                    </a:prstGeom>
                    <a:noFill/>
                    <a:ln>
                      <a:noFill/>
                    </a:ln>
                    <a:extLst>
                      <a:ext uri="{53640926-AAD7-44D8-BBD7-CCE9431645EC}">
                        <a14:shadowObscured xmlns:a14="http://schemas.microsoft.com/office/drawing/2010/main"/>
                      </a:ext>
                    </a:extLst>
                  </pic:spPr>
                </pic:pic>
              </a:graphicData>
            </a:graphic>
          </wp:inline>
        </w:drawing>
      </w:r>
    </w:p>
    <w:p w:rsidR="00FB245C" w:rsidRPr="00077DF6" w:rsidRDefault="00FB245C" w:rsidP="00077DF6">
      <w:pPr>
        <w:pStyle w:val="Caption"/>
        <w:spacing w:line="276" w:lineRule="auto"/>
        <w:rPr>
          <w:rFonts w:eastAsia="Calibri"/>
          <w:bCs/>
          <w:i/>
          <w:sz w:val="24"/>
          <w:lang w:val="en-US"/>
        </w:rPr>
      </w:pPr>
      <w:bookmarkStart w:id="97" w:name="_Toc533059608"/>
      <w:bookmarkStart w:id="98" w:name="_Toc533505602"/>
      <w:bookmarkStart w:id="99" w:name="_Toc14636460"/>
      <w:r w:rsidRPr="00077DF6">
        <w:rPr>
          <w:rFonts w:eastAsia="Calibri"/>
          <w:bCs/>
          <w:i/>
          <w:sz w:val="24"/>
          <w:lang w:val="en-US"/>
        </w:rPr>
        <w:t>Độ võng động thực đo tại vị trí LVDT 3, 4 – đoàn tàu D19E-947</w:t>
      </w:r>
      <w:bookmarkEnd w:id="97"/>
      <w:bookmarkEnd w:id="98"/>
      <w:bookmarkEnd w:id="99"/>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lastRenderedPageBreak/>
        <w:drawing>
          <wp:inline distT="0" distB="0" distL="0" distR="0" wp14:anchorId="53BF6C7F" wp14:editId="71B230DB">
            <wp:extent cx="2584174" cy="1292088"/>
            <wp:effectExtent l="0" t="0" r="6985" b="3810"/>
            <wp:docPr id="758" name="Picture 758" descr="D:\Do cau Do Len\LVDT\Do lan 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Do cau Do Len\LVDT\Do lan 2\13-3.jpg"/>
                    <pic:cNvPicPr>
                      <a:picLocks noChangeAspect="1" noChangeArrowheads="1"/>
                    </pic:cNvPicPr>
                  </pic:nvPicPr>
                  <pic:blipFill rotWithShape="1">
                    <a:blip r:embed="rId138" cstate="screen">
                      <a:extLst>
                        <a:ext uri="{28A0092B-C50C-407E-A947-70E740481C1C}">
                          <a14:useLocalDpi xmlns:a14="http://schemas.microsoft.com/office/drawing/2010/main"/>
                        </a:ext>
                      </a:extLst>
                    </a:blip>
                    <a:srcRect/>
                    <a:stretch/>
                  </pic:blipFill>
                  <pic:spPr bwMode="auto">
                    <a:xfrm>
                      <a:off x="0" y="0"/>
                      <a:ext cx="2599068" cy="1299535"/>
                    </a:xfrm>
                    <a:prstGeom prst="rect">
                      <a:avLst/>
                    </a:prstGeom>
                    <a:noFill/>
                    <a:ln>
                      <a:noFill/>
                    </a:ln>
                    <a:extLst>
                      <a:ext uri="{53640926-AAD7-44D8-BBD7-CCE9431645EC}">
                        <a14:shadowObscured xmlns:a14="http://schemas.microsoft.com/office/drawing/2010/main"/>
                      </a:ext>
                    </a:extLst>
                  </pic:spPr>
                </pic:pic>
              </a:graphicData>
            </a:graphic>
          </wp:inline>
        </w:drawing>
      </w:r>
      <w:r w:rsidRPr="00077DF6">
        <w:rPr>
          <w:rFonts w:eastAsia="Calibri"/>
          <w:noProof/>
          <w:sz w:val="24"/>
          <w:szCs w:val="22"/>
          <w:lang w:val="en-US"/>
        </w:rPr>
        <w:drawing>
          <wp:inline distT="0" distB="0" distL="0" distR="0" wp14:anchorId="5C0930E7" wp14:editId="67A5E4C2">
            <wp:extent cx="2441051" cy="1237012"/>
            <wp:effectExtent l="0" t="0" r="0" b="1270"/>
            <wp:docPr id="759" name="Picture 759" descr="D:\Do cau Do Len\LVDT\Do lan 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Do cau Do Len\LVDT\Do lan 2\13-4.jpg"/>
                    <pic:cNvPicPr>
                      <a:picLocks noChangeAspect="1" noChangeArrowheads="1"/>
                    </pic:cNvPicPr>
                  </pic:nvPicPr>
                  <pic:blipFill rotWithShape="1">
                    <a:blip r:embed="rId139" cstate="screen">
                      <a:extLst>
                        <a:ext uri="{28A0092B-C50C-407E-A947-70E740481C1C}">
                          <a14:useLocalDpi xmlns:a14="http://schemas.microsoft.com/office/drawing/2010/main"/>
                        </a:ext>
                      </a:extLst>
                    </a:blip>
                    <a:srcRect/>
                    <a:stretch/>
                  </pic:blipFill>
                  <pic:spPr bwMode="auto">
                    <a:xfrm>
                      <a:off x="0" y="0"/>
                      <a:ext cx="2461247" cy="1247246"/>
                    </a:xfrm>
                    <a:prstGeom prst="rect">
                      <a:avLst/>
                    </a:prstGeom>
                    <a:noFill/>
                    <a:ln>
                      <a:noFill/>
                    </a:ln>
                    <a:extLst>
                      <a:ext uri="{53640926-AAD7-44D8-BBD7-CCE9431645EC}">
                        <a14:shadowObscured xmlns:a14="http://schemas.microsoft.com/office/drawing/2010/main"/>
                      </a:ext>
                    </a:extLst>
                  </pic:spPr>
                </pic:pic>
              </a:graphicData>
            </a:graphic>
          </wp:inline>
        </w:drawing>
      </w:r>
    </w:p>
    <w:p w:rsidR="00FB245C" w:rsidRPr="00077DF6" w:rsidRDefault="00FB245C" w:rsidP="00077DF6">
      <w:pPr>
        <w:pStyle w:val="Caption"/>
        <w:spacing w:line="276" w:lineRule="auto"/>
        <w:rPr>
          <w:rFonts w:eastAsia="Calibri"/>
          <w:bCs/>
          <w:i/>
          <w:sz w:val="24"/>
          <w:lang w:val="en-US"/>
        </w:rPr>
      </w:pPr>
      <w:bookmarkStart w:id="100" w:name="_Toc533059609"/>
      <w:bookmarkStart w:id="101" w:name="_Toc533505603"/>
      <w:bookmarkStart w:id="102" w:name="_Toc14636461"/>
      <w:r w:rsidRPr="00077DF6">
        <w:rPr>
          <w:rFonts w:eastAsia="Calibri"/>
          <w:bCs/>
          <w:i/>
          <w:sz w:val="24"/>
          <w:lang w:val="en-US"/>
        </w:rPr>
        <w:t>Độ võng động thực đo tại vị trí LVDT 1, 2 – đoàn tàu D19E-947</w:t>
      </w:r>
      <w:bookmarkEnd w:id="100"/>
      <w:bookmarkEnd w:id="101"/>
      <w:bookmarkEnd w:id="102"/>
    </w:p>
    <w:p w:rsidR="00FB245C" w:rsidRPr="00077DF6" w:rsidRDefault="00FB245C" w:rsidP="00077DF6">
      <w:pPr>
        <w:pStyle w:val="ListParagraph"/>
        <w:numPr>
          <w:ilvl w:val="0"/>
          <w:numId w:val="28"/>
        </w:numPr>
        <w:spacing w:before="0" w:after="0" w:line="276" w:lineRule="auto"/>
        <w:ind w:left="360"/>
        <w:jc w:val="left"/>
        <w:outlineLvl w:val="3"/>
        <w:rPr>
          <w:i/>
          <w:sz w:val="24"/>
          <w:lang w:val="nb-NO"/>
        </w:rPr>
      </w:pPr>
      <w:r w:rsidRPr="00077DF6">
        <w:rPr>
          <w:i/>
          <w:sz w:val="24"/>
          <w:lang w:val="nb-NO"/>
        </w:rPr>
        <w:t>Kết quả phân tích, hiệu chỉnh mô hình.</w:t>
      </w:r>
    </w:p>
    <w:p w:rsidR="00FB245C" w:rsidRPr="00077DF6" w:rsidRDefault="00FB245C" w:rsidP="00077DF6">
      <w:pPr>
        <w:widowControl/>
        <w:spacing w:before="120" w:after="0" w:line="276" w:lineRule="auto"/>
        <w:ind w:firstLine="567"/>
        <w:rPr>
          <w:rFonts w:eastAsia="Calibri"/>
          <w:noProof/>
          <w:sz w:val="24"/>
          <w:szCs w:val="22"/>
          <w:lang w:val="en-US"/>
        </w:rPr>
      </w:pPr>
      <w:r w:rsidRPr="00077DF6">
        <w:rPr>
          <w:rFonts w:eastAsia="Calibri"/>
          <w:noProof/>
          <w:sz w:val="24"/>
          <w:szCs w:val="22"/>
          <w:lang w:val="en-US"/>
        </w:rPr>
        <w:t>Kết quả so sánh cho thấy, độ võng tĩnh toán có giá trị xấp xỉ so với giá trị đo thực nghiệm. Trong các giá trị độ cản sử dụng để hiệu chỉnh mô hình, có thể thấy giá trị độ cản beta=5% có biểu đồ gần với giá trị đo thực nhiệm nhất. Giá trị này đồng thời có ý nghĩa to lớn việc hiệu chỉnh các thông số khác để hoàn thiện mô hình phân tích cho công trình cầu.</w:t>
      </w:r>
    </w:p>
    <w:p w:rsidR="00FB245C" w:rsidRPr="00077DF6" w:rsidRDefault="00FB245C" w:rsidP="00077DF6">
      <w:pPr>
        <w:widowControl/>
        <w:spacing w:before="120" w:after="0" w:line="276" w:lineRule="auto"/>
        <w:ind w:firstLine="567"/>
        <w:rPr>
          <w:rFonts w:eastAsia="Calibri"/>
          <w:noProof/>
          <w:sz w:val="24"/>
          <w:szCs w:val="22"/>
          <w:lang w:val="en-US"/>
        </w:rPr>
      </w:pPr>
    </w:p>
    <w:p w:rsidR="00FB245C" w:rsidRPr="00077DF6" w:rsidRDefault="00FB245C"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drawing>
          <wp:inline distT="0" distB="0" distL="0" distR="0" wp14:anchorId="6922D94A" wp14:editId="78F6E4E4">
            <wp:extent cx="4150581" cy="2637232"/>
            <wp:effectExtent l="0" t="0" r="254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40" cstate="screen">
                      <a:extLst>
                        <a:ext uri="{28A0092B-C50C-407E-A947-70E740481C1C}">
                          <a14:useLocalDpi xmlns:a14="http://schemas.microsoft.com/office/drawing/2010/main"/>
                        </a:ext>
                      </a:extLst>
                    </a:blip>
                    <a:srcRect l="443" t="693" r="653" b="693"/>
                    <a:stretch>
                      <a:fillRect/>
                    </a:stretch>
                  </pic:blipFill>
                  <pic:spPr bwMode="auto">
                    <a:xfrm>
                      <a:off x="0" y="0"/>
                      <a:ext cx="4159269" cy="2642752"/>
                    </a:xfrm>
                    <a:prstGeom prst="rect">
                      <a:avLst/>
                    </a:prstGeom>
                    <a:noFill/>
                    <a:ln>
                      <a:noFill/>
                    </a:ln>
                  </pic:spPr>
                </pic:pic>
              </a:graphicData>
            </a:graphic>
          </wp:inline>
        </w:drawing>
      </w:r>
    </w:p>
    <w:p w:rsidR="00FB245C" w:rsidRPr="00077DF6" w:rsidRDefault="00FB245C" w:rsidP="00077DF6">
      <w:pPr>
        <w:pStyle w:val="Caption"/>
        <w:spacing w:line="276" w:lineRule="auto"/>
        <w:rPr>
          <w:rFonts w:eastAsia="Calibri"/>
          <w:bCs/>
          <w:i/>
          <w:sz w:val="24"/>
          <w:lang w:val="en-US"/>
        </w:rPr>
      </w:pPr>
      <w:bookmarkStart w:id="103" w:name="_Toc533059615"/>
      <w:bookmarkStart w:id="104" w:name="_Toc533505604"/>
      <w:bookmarkStart w:id="105" w:name="_Toc14636462"/>
      <w:r w:rsidRPr="00077DF6">
        <w:rPr>
          <w:rFonts w:eastAsia="Calibri"/>
          <w:bCs/>
          <w:i/>
          <w:sz w:val="24"/>
          <w:lang w:val="en-US"/>
        </w:rPr>
        <w:t>Biểu đồ so sánh độ võng động qua hiệu chỉnh giá trị độ cản của kết cấu cầu</w:t>
      </w:r>
      <w:bookmarkEnd w:id="103"/>
      <w:bookmarkEnd w:id="104"/>
      <w:bookmarkEnd w:id="105"/>
    </w:p>
    <w:p w:rsidR="004D1627" w:rsidRPr="00077DF6" w:rsidRDefault="00FB245C" w:rsidP="00077DF6">
      <w:pPr>
        <w:pStyle w:val="ListParagraph"/>
        <w:numPr>
          <w:ilvl w:val="0"/>
          <w:numId w:val="28"/>
        </w:numPr>
        <w:spacing w:before="0" w:after="0" w:line="276" w:lineRule="auto"/>
        <w:ind w:left="360"/>
        <w:jc w:val="left"/>
        <w:outlineLvl w:val="3"/>
        <w:rPr>
          <w:i/>
          <w:sz w:val="24"/>
          <w:lang w:val="nb-NO"/>
        </w:rPr>
      </w:pPr>
      <w:r w:rsidRPr="00077DF6">
        <w:rPr>
          <w:i/>
          <w:sz w:val="24"/>
          <w:lang w:val="nb-NO"/>
        </w:rPr>
        <w:t xml:space="preserve">Phân tích phản ứng động của cầu dưới tác dụng của đoàn tàu với các vận tốc khác nhau. </w:t>
      </w:r>
    </w:p>
    <w:p w:rsidR="00111359" w:rsidRPr="00077DF6" w:rsidRDefault="00111359"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drawing>
          <wp:inline distT="0" distB="0" distL="0" distR="0" wp14:anchorId="0B54E2B3" wp14:editId="5289A60C">
            <wp:extent cx="4142630" cy="2485464"/>
            <wp:effectExtent l="0" t="0" r="10795" b="10160"/>
            <wp:docPr id="761" name="Chart 7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111359" w:rsidRPr="00077DF6" w:rsidRDefault="00111359" w:rsidP="00077DF6">
      <w:pPr>
        <w:pStyle w:val="Caption"/>
        <w:spacing w:line="276" w:lineRule="auto"/>
        <w:rPr>
          <w:rFonts w:eastAsia="Calibri"/>
          <w:bCs/>
          <w:i/>
          <w:sz w:val="24"/>
          <w:lang w:val="en-US"/>
        </w:rPr>
      </w:pPr>
      <w:bookmarkStart w:id="106" w:name="_Toc533059616"/>
      <w:bookmarkStart w:id="107" w:name="_Toc533505605"/>
      <w:bookmarkStart w:id="108" w:name="_Toc14636463"/>
      <w:r w:rsidRPr="00077DF6">
        <w:rPr>
          <w:rFonts w:eastAsia="Calibri"/>
          <w:bCs/>
          <w:i/>
          <w:sz w:val="24"/>
          <w:lang w:val="en-US"/>
        </w:rPr>
        <w:t>. Biểu đồ thể hiện mối quan hệ giữa Độ võng động lớn nhất của KCN</w:t>
      </w:r>
      <w:r w:rsidRPr="00077DF6">
        <w:rPr>
          <w:rFonts w:eastAsia="Calibri"/>
          <w:bCs/>
          <w:i/>
          <w:sz w:val="24"/>
          <w:lang w:val="en-US"/>
        </w:rPr>
        <w:br/>
        <w:t>– và vận tốc của đoàn tàu D19E-947</w:t>
      </w:r>
      <w:bookmarkEnd w:id="106"/>
      <w:bookmarkEnd w:id="107"/>
      <w:bookmarkEnd w:id="108"/>
    </w:p>
    <w:p w:rsidR="00111359" w:rsidRPr="00077DF6" w:rsidRDefault="00111359" w:rsidP="00077DF6">
      <w:pPr>
        <w:widowControl/>
        <w:spacing w:before="120" w:after="0" w:line="276" w:lineRule="auto"/>
        <w:ind w:firstLine="0"/>
        <w:jc w:val="center"/>
        <w:rPr>
          <w:rFonts w:eastAsia="Calibri"/>
          <w:sz w:val="24"/>
          <w:szCs w:val="22"/>
          <w:lang w:val="en-US"/>
        </w:rPr>
      </w:pPr>
      <w:r w:rsidRPr="00077DF6">
        <w:rPr>
          <w:rFonts w:eastAsia="Calibri"/>
          <w:noProof/>
          <w:sz w:val="24"/>
          <w:szCs w:val="22"/>
          <w:lang w:val="en-US"/>
        </w:rPr>
        <w:lastRenderedPageBreak/>
        <w:drawing>
          <wp:inline distT="0" distB="0" distL="0" distR="0" wp14:anchorId="05B3FCF8" wp14:editId="64FC6B11">
            <wp:extent cx="4452731" cy="2671513"/>
            <wp:effectExtent l="0" t="0" r="5080" b="14605"/>
            <wp:docPr id="762" name="Chart 7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111359" w:rsidRPr="00077DF6" w:rsidRDefault="00111359" w:rsidP="00077DF6">
      <w:pPr>
        <w:pStyle w:val="Caption"/>
        <w:spacing w:line="276" w:lineRule="auto"/>
        <w:rPr>
          <w:rFonts w:eastAsia="Calibri"/>
          <w:bCs/>
          <w:i/>
          <w:sz w:val="24"/>
          <w:lang w:val="en-US"/>
        </w:rPr>
      </w:pPr>
      <w:bookmarkStart w:id="109" w:name="_Toc533059617"/>
      <w:bookmarkStart w:id="110" w:name="_Toc533505606"/>
      <w:bookmarkStart w:id="111" w:name="_Toc14636464"/>
      <w:r w:rsidRPr="00077DF6">
        <w:rPr>
          <w:rFonts w:eastAsia="Calibri"/>
          <w:bCs/>
          <w:i/>
          <w:sz w:val="24"/>
          <w:lang w:val="en-US"/>
        </w:rPr>
        <w:t>Biểu đồ thể hiện mối quan hệ giữa hệ số đánh giá động của KCN</w:t>
      </w:r>
      <w:r w:rsidRPr="00077DF6">
        <w:rPr>
          <w:rFonts w:eastAsia="Calibri"/>
          <w:bCs/>
          <w:i/>
          <w:sz w:val="24"/>
          <w:lang w:val="en-US"/>
        </w:rPr>
        <w:br/>
        <w:t>– và vận tốc của đoàn tàu D19E-947</w:t>
      </w:r>
      <w:bookmarkEnd w:id="109"/>
      <w:bookmarkEnd w:id="110"/>
      <w:bookmarkEnd w:id="111"/>
    </w:p>
    <w:p w:rsidR="00FB245C" w:rsidRPr="00077DF6" w:rsidRDefault="00111359" w:rsidP="00077DF6">
      <w:pPr>
        <w:pStyle w:val="ListParagraph"/>
        <w:numPr>
          <w:ilvl w:val="1"/>
          <w:numId w:val="7"/>
        </w:numPr>
        <w:spacing w:before="0" w:after="0" w:line="276" w:lineRule="auto"/>
        <w:ind w:left="720"/>
        <w:jc w:val="left"/>
        <w:outlineLvl w:val="1"/>
        <w:rPr>
          <w:b/>
          <w:sz w:val="24"/>
          <w:lang w:val="nb-NO"/>
        </w:rPr>
      </w:pPr>
      <w:r w:rsidRPr="00077DF6">
        <w:rPr>
          <w:b/>
          <w:sz w:val="24"/>
          <w:lang w:val="nb-NO"/>
        </w:rPr>
        <w:t>Kết luận và kiến nghị.</w:t>
      </w:r>
    </w:p>
    <w:p w:rsidR="00111359" w:rsidRDefault="00111359" w:rsidP="00077DF6">
      <w:pPr>
        <w:widowControl/>
        <w:spacing w:before="120" w:after="0" w:line="276" w:lineRule="auto"/>
        <w:ind w:firstLine="567"/>
        <w:rPr>
          <w:rFonts w:eastAsia="Calibri"/>
          <w:sz w:val="24"/>
          <w:szCs w:val="22"/>
          <w:lang w:val="en-US"/>
        </w:rPr>
      </w:pPr>
      <w:r w:rsidRPr="00077DF6">
        <w:rPr>
          <w:rFonts w:eastAsia="Calibri"/>
          <w:sz w:val="24"/>
          <w:szCs w:val="22"/>
          <w:lang w:val="en-US"/>
        </w:rPr>
        <w:t>Để nghiên cứu cụ thể và chính xác hơn về tương tác động của hệ cầu – tàu và áp dụng hữu hiệu các lý thuyết phân tích tổng quan đã nêu ở trên, tác giả đề xuất tiếp tục xây dựng mô hình phân tích dựa trên phương pháp phần tử hữu hạn để xét đến các yếu tố khác như hiện trạng của tà vẹt, ray, gối,… và các yếu tố ảnh hưởng theo phương ngang đến phản ứng động, qua đó và tiến hành đánh giá ảnh hưởng của vận tốc của đoàn tàu điển hình đến công trình cầu giàn đường sắt trên các tuyến đường sắt ở Việt Nam.</w:t>
      </w:r>
    </w:p>
    <w:p w:rsidR="00D73E50" w:rsidRPr="00077DF6" w:rsidRDefault="00D73E50" w:rsidP="00077DF6">
      <w:pPr>
        <w:widowControl/>
        <w:spacing w:before="120" w:after="0" w:line="276" w:lineRule="auto"/>
        <w:ind w:firstLine="567"/>
        <w:rPr>
          <w:rFonts w:eastAsia="Calibri"/>
          <w:sz w:val="24"/>
          <w:szCs w:val="22"/>
          <w:lang w:val="en-US"/>
        </w:rPr>
      </w:pPr>
    </w:p>
    <w:p w:rsidR="00111359" w:rsidRPr="00077DF6" w:rsidRDefault="00111359" w:rsidP="00077DF6">
      <w:pPr>
        <w:pStyle w:val="ListParagraph"/>
        <w:spacing w:before="0" w:after="0" w:line="276" w:lineRule="auto"/>
        <w:ind w:left="0" w:firstLine="0"/>
        <w:jc w:val="center"/>
        <w:outlineLvl w:val="0"/>
        <w:rPr>
          <w:b/>
          <w:sz w:val="24"/>
          <w:lang w:val="nb-NO"/>
        </w:rPr>
      </w:pPr>
      <w:r w:rsidRPr="00077DF6">
        <w:rPr>
          <w:b/>
          <w:sz w:val="24"/>
          <w:lang w:val="nb-NO"/>
        </w:rPr>
        <w:t>CHƯƠNG 5: ĐỀ XUẤT CHỈ DẪN QUY TRÌNH THỰC NGHIỆM ĐỘNG VÀ TÍNH TOÁN, XÁC ĐỊNH TỐC ĐỘ CHẠY TÀU TỐI ĐA CHO KCN CẦU TRÊN TUYẾN ĐƯỜNG SẮT BẮC – NAM.</w:t>
      </w:r>
    </w:p>
    <w:p w:rsidR="00111359" w:rsidRPr="00077DF6" w:rsidRDefault="00111359" w:rsidP="00077DF6">
      <w:pPr>
        <w:pStyle w:val="ListParagraph"/>
        <w:spacing w:before="0" w:after="0" w:line="276" w:lineRule="auto"/>
        <w:ind w:left="450" w:hanging="450"/>
        <w:outlineLvl w:val="1"/>
        <w:rPr>
          <w:b/>
          <w:sz w:val="24"/>
          <w:lang w:val="nb-NO"/>
        </w:rPr>
      </w:pPr>
      <w:r w:rsidRPr="00077DF6">
        <w:rPr>
          <w:b/>
          <w:sz w:val="24"/>
          <w:lang w:val="nb-NO"/>
        </w:rPr>
        <w:t>5.1. Đề xuất chỉ dẫn quy trình thực nghiệm động KCN cầu trên tuyến đường sắt Bắc – Nam.</w:t>
      </w:r>
    </w:p>
    <w:p w:rsidR="00111359" w:rsidRPr="00077DF6" w:rsidRDefault="00111359"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Thu thập hồ sơ</w:t>
      </w:r>
    </w:p>
    <w:p w:rsidR="00111359" w:rsidRPr="00077DF6" w:rsidRDefault="00111359" w:rsidP="00077DF6">
      <w:pPr>
        <w:spacing w:line="276" w:lineRule="auto"/>
        <w:ind w:firstLine="426"/>
        <w:rPr>
          <w:sz w:val="24"/>
          <w:szCs w:val="26"/>
          <w:lang w:val="nl-NL"/>
        </w:rPr>
      </w:pPr>
      <w:r w:rsidRPr="00077DF6">
        <w:rPr>
          <w:sz w:val="24"/>
          <w:szCs w:val="26"/>
          <w:lang w:val="nl-NL"/>
        </w:rPr>
        <w:t>Phải thu thập mọi hồ sơ kỹ thuật có liên quan đến cầu được kiểm định: hồ sơ thiết kế, hồ sơ hoàn công, hồ sơ quản lý khai thác, hồ sơ các đợt kiểm định, sữa chữa gia cố trước đây, thông tin về thiên tai bão lụt, chiến tranh và các tai nạn khác có liên quan đến cầu.</w:t>
      </w:r>
    </w:p>
    <w:p w:rsidR="00111359" w:rsidRPr="00077DF6" w:rsidRDefault="00111359"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 xml:space="preserve">Khảo sát hiện trạng và cập nhật hệ thống đầu máy toa xe hiện hành. </w:t>
      </w:r>
    </w:p>
    <w:p w:rsidR="00111359" w:rsidRPr="00077DF6" w:rsidRDefault="00111359" w:rsidP="00077DF6">
      <w:pPr>
        <w:pStyle w:val="ListParagraph"/>
        <w:spacing w:before="0" w:after="0" w:line="276" w:lineRule="auto"/>
        <w:ind w:left="0" w:firstLine="450"/>
        <w:jc w:val="left"/>
        <w:rPr>
          <w:sz w:val="24"/>
          <w:szCs w:val="26"/>
          <w:lang w:val="nl-NL"/>
        </w:rPr>
      </w:pPr>
      <w:r w:rsidRPr="00077DF6">
        <w:rPr>
          <w:sz w:val="24"/>
          <w:szCs w:val="26"/>
          <w:lang w:val="nl-NL"/>
        </w:rPr>
        <w:t>Để phân tích về tải trọng cần có hồ sơ liên quan đến các đoàn tàu thường xuyên qua cầu, số đội tàu trong một ngày đêm, tải trọng đầu máy toa xe, tốc độ trung bình và tốc độ lớn nhất cho phép đang khai thác khi tàu qua cầu.</w:t>
      </w:r>
    </w:p>
    <w:p w:rsidR="00111359" w:rsidRPr="00077DF6" w:rsidRDefault="00111359"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Điều tra thị sát.</w:t>
      </w:r>
    </w:p>
    <w:p w:rsidR="00111359" w:rsidRPr="00077DF6" w:rsidRDefault="00111359" w:rsidP="00077DF6">
      <w:pPr>
        <w:spacing w:before="120" w:after="120" w:line="276" w:lineRule="auto"/>
        <w:ind w:firstLine="540"/>
        <w:rPr>
          <w:spacing w:val="4"/>
          <w:sz w:val="24"/>
          <w:szCs w:val="26"/>
          <w:lang w:val="nl-NL"/>
        </w:rPr>
      </w:pPr>
      <w:r w:rsidRPr="00077DF6">
        <w:rPr>
          <w:spacing w:val="4"/>
          <w:sz w:val="24"/>
          <w:szCs w:val="26"/>
          <w:lang w:val="nl-NL"/>
        </w:rPr>
        <w:t xml:space="preserve">Mục đích: nhằm có bức tranh tổng quát về KCN và tình trạng của nó: </w:t>
      </w:r>
      <w:r w:rsidRPr="00077DF6">
        <w:rPr>
          <w:sz w:val="24"/>
          <w:szCs w:val="26"/>
          <w:lang w:val="nl-NL"/>
        </w:rPr>
        <w:t>thủy văn, thủy lực, địa hình, mức độ ảnh hưởng của khí hậu môi trường, tình trạng hư hỏng thực tế, nhận xét quá trình làm việc của công trình ngay cả khi có hoạt tải qua cầu và khi không có hoạt tải qua cầu đồng thời</w:t>
      </w:r>
      <w:r w:rsidRPr="00077DF6">
        <w:rPr>
          <w:spacing w:val="4"/>
          <w:sz w:val="24"/>
          <w:szCs w:val="26"/>
          <w:lang w:val="nl-NL"/>
        </w:rPr>
        <w:t xml:space="preserve"> đưa ra các phương án bố trí thực nghiệm hiện trường khi tổ chức đo đạc.</w:t>
      </w:r>
    </w:p>
    <w:p w:rsidR="00111359" w:rsidRPr="00077DF6" w:rsidRDefault="00111359" w:rsidP="00077DF6">
      <w:pPr>
        <w:pStyle w:val="ListParagraph"/>
        <w:numPr>
          <w:ilvl w:val="2"/>
          <w:numId w:val="29"/>
        </w:numPr>
        <w:spacing w:before="120" w:after="120" w:line="276" w:lineRule="auto"/>
        <w:ind w:left="720"/>
        <w:outlineLvl w:val="2"/>
        <w:rPr>
          <w:b/>
          <w:spacing w:val="4"/>
          <w:sz w:val="24"/>
          <w:szCs w:val="26"/>
          <w:lang w:val="nl-NL"/>
        </w:rPr>
      </w:pPr>
      <w:r w:rsidRPr="00077DF6">
        <w:rPr>
          <w:b/>
          <w:spacing w:val="4"/>
          <w:sz w:val="24"/>
          <w:szCs w:val="26"/>
          <w:lang w:val="nl-NL"/>
        </w:rPr>
        <w:t>Đo đạc các thông số kĩ thuật của cầu.</w:t>
      </w:r>
    </w:p>
    <w:p w:rsidR="00111359" w:rsidRPr="00077DF6" w:rsidRDefault="00111359" w:rsidP="00077DF6">
      <w:pPr>
        <w:pStyle w:val="ListParagraph"/>
        <w:spacing w:before="120" w:after="120" w:line="276" w:lineRule="auto"/>
        <w:ind w:left="0" w:firstLine="426"/>
        <w:rPr>
          <w:spacing w:val="4"/>
          <w:sz w:val="24"/>
          <w:szCs w:val="26"/>
          <w:lang w:val="nl-NL"/>
        </w:rPr>
      </w:pPr>
      <w:r w:rsidRPr="00077DF6">
        <w:rPr>
          <w:spacing w:val="4"/>
          <w:sz w:val="24"/>
          <w:szCs w:val="26"/>
          <w:lang w:val="nl-NL"/>
        </w:rPr>
        <w:t xml:space="preserve">Trong hoặc sau khi thị sát cần tiến hành công tác trắc đạc tổng thể cầu các bộ phận kết </w:t>
      </w:r>
      <w:r w:rsidRPr="00077DF6">
        <w:rPr>
          <w:spacing w:val="4"/>
          <w:sz w:val="24"/>
          <w:szCs w:val="26"/>
          <w:lang w:val="nl-NL"/>
        </w:rPr>
        <w:lastRenderedPageBreak/>
        <w:t>cấu nhịp, mố trụ để lập bản vẽ tổng thể và bản vẽ các kích thước cấu tạo thực tế của cấu làm cơ sở đối chiếu với hồ sơ cũ và số liệu ban đầu để phục vụ cho việc xây dựng kết cấu hiện trạng thực tế và tính toán lại.</w:t>
      </w:r>
    </w:p>
    <w:p w:rsidR="00111359" w:rsidRPr="00077DF6" w:rsidRDefault="00111359" w:rsidP="00077DF6">
      <w:pPr>
        <w:pStyle w:val="ListParagraph"/>
        <w:numPr>
          <w:ilvl w:val="2"/>
          <w:numId w:val="29"/>
        </w:numPr>
        <w:spacing w:before="120" w:after="120" w:line="276" w:lineRule="auto"/>
        <w:ind w:left="720"/>
        <w:outlineLvl w:val="2"/>
        <w:rPr>
          <w:b/>
          <w:spacing w:val="4"/>
          <w:sz w:val="24"/>
          <w:szCs w:val="26"/>
          <w:lang w:val="nl-NL"/>
        </w:rPr>
      </w:pPr>
      <w:r w:rsidRPr="00077DF6">
        <w:rPr>
          <w:b/>
          <w:spacing w:val="4"/>
          <w:sz w:val="24"/>
          <w:szCs w:val="26"/>
          <w:lang w:val="nl-NL"/>
        </w:rPr>
        <w:t xml:space="preserve">Thí nghiệm vật liệu. </w:t>
      </w:r>
    </w:p>
    <w:p w:rsidR="00111359" w:rsidRPr="00077DF6" w:rsidRDefault="00111359" w:rsidP="00077DF6">
      <w:pPr>
        <w:spacing w:before="120" w:after="120" w:line="276" w:lineRule="auto"/>
        <w:ind w:firstLine="426"/>
        <w:rPr>
          <w:sz w:val="24"/>
          <w:szCs w:val="26"/>
          <w:lang w:val="nl-NL"/>
        </w:rPr>
      </w:pPr>
      <w:r w:rsidRPr="00077DF6">
        <w:rPr>
          <w:sz w:val="24"/>
          <w:szCs w:val="26"/>
          <w:lang w:val="nl-NL"/>
        </w:rPr>
        <w:t>Các thí nghiệm trong phòng thí nghiệm nhằm xác định các đặc trưng cơ lý của vật liệu. Khi cần thiết có thể làm các thí nghiệm về ăn mòn và các thí nghiệm kim tương.</w:t>
      </w:r>
    </w:p>
    <w:p w:rsidR="00111359" w:rsidRPr="00077DF6" w:rsidRDefault="00111359"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Lập mô hình kết cấu ban đầu.</w:t>
      </w:r>
    </w:p>
    <w:p w:rsidR="00111359" w:rsidRPr="00077DF6" w:rsidRDefault="00111359" w:rsidP="00077DF6">
      <w:pPr>
        <w:spacing w:before="120" w:after="120" w:line="276" w:lineRule="auto"/>
        <w:ind w:firstLine="426"/>
        <w:rPr>
          <w:sz w:val="24"/>
          <w:szCs w:val="26"/>
          <w:lang w:val="pt-BR"/>
        </w:rPr>
      </w:pPr>
      <w:r w:rsidRPr="00077DF6">
        <w:rPr>
          <w:sz w:val="24"/>
          <w:szCs w:val="26"/>
          <w:lang w:val="pt-BR"/>
        </w:rPr>
        <w:t xml:space="preserve">Việc xây dựng mô hình số để tính toán các dạng (mode) dao động riêng là rất cần thiết nhằm phục vụ việc lập kế hoạch và bố trí các điểm đo cho công tác thử nghiệm tại hiện trường sau đó. Tương tự như vậy, nó giúp để đưa ra quyết định vị trí của lực sử dụng để kích thích cho các dao động cụ thể. </w:t>
      </w:r>
    </w:p>
    <w:p w:rsidR="00111359" w:rsidRPr="00077DF6" w:rsidRDefault="00111359"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Thiết kế bố trí điểm đo dao động cho kết cấu nhịp.</w:t>
      </w:r>
    </w:p>
    <w:p w:rsidR="00111359" w:rsidRPr="00077DF6" w:rsidRDefault="00111359" w:rsidP="00077DF6">
      <w:pPr>
        <w:pStyle w:val="Main1st"/>
        <w:spacing w:after="120" w:line="276" w:lineRule="auto"/>
        <w:ind w:firstLine="426"/>
        <w:rPr>
          <w:szCs w:val="26"/>
          <w:lang w:val="pt-BR"/>
        </w:rPr>
      </w:pPr>
      <w:r w:rsidRPr="00077DF6">
        <w:rPr>
          <w:szCs w:val="26"/>
          <w:lang w:val="pt-BR"/>
        </w:rPr>
        <w:t>Sau khi quá trình đánh giá và xác định các dạng dao động từ mô hình thử nghiệm, cơ bản có thể xây dựng được một mạng lưới điểm đo dao động, dựa vào đó ta xác định dạng mode và đặc điểm dao động để nghiên cứu. Lưới đo phải đủ dày đặc để có độ phân giải cao cho hình dạng chế độ cao hơn (để tránh gãy khúc không gian). Tuy nhiên thiết kế điểm đo của cầu cũng phải phụ thuộc vào từng loại kết cấu và cũng cân nhắc đến thực tế. Việc lắp đặt được đầu đo lên điểm đo cũng cần được xét đến, chọn các điểm đo dễ dàng lắp đặt, nhưng vẫn phải cơ bản cung cấp đủ tham số để phân tích, đánh gia một cách chính xác nhất sự làm việc của kết cầu.</w:t>
      </w:r>
    </w:p>
    <w:p w:rsidR="00111359" w:rsidRPr="00077DF6" w:rsidRDefault="00111359"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Thiết kế bố trí điểm đo võng động kết cấu nhịp.</w:t>
      </w:r>
    </w:p>
    <w:p w:rsidR="00111359" w:rsidRPr="00077DF6" w:rsidRDefault="008E06AA" w:rsidP="00077DF6">
      <w:pPr>
        <w:pStyle w:val="ListParagraph"/>
        <w:spacing w:before="0" w:after="0" w:line="276" w:lineRule="auto"/>
        <w:ind w:left="0" w:firstLine="450"/>
        <w:jc w:val="left"/>
        <w:rPr>
          <w:sz w:val="24"/>
          <w:szCs w:val="26"/>
          <w:lang w:val="pt-BR"/>
        </w:rPr>
      </w:pPr>
      <w:r w:rsidRPr="00077DF6">
        <w:rPr>
          <w:sz w:val="24"/>
          <w:szCs w:val="26"/>
          <w:lang w:val="pt-BR"/>
        </w:rPr>
        <w:t>Chỉ cần bố trí tại ½ và ¼ nhịp, cả ở 2 bên dầm/giàn chủ. Sử dụng LVDT hoặc cảm biến tương tự có khả năng ghi nhận chuyển vị động của các điểm đo theo thời gian.</w:t>
      </w:r>
    </w:p>
    <w:p w:rsidR="008E06AA" w:rsidRPr="00077DF6" w:rsidRDefault="008E06AA"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 xml:space="preserve">Tiến hành thực nghiệm hiện trường. </w:t>
      </w:r>
    </w:p>
    <w:p w:rsidR="008E06AA" w:rsidRPr="00077DF6" w:rsidRDefault="008E06AA" w:rsidP="00077DF6">
      <w:pPr>
        <w:pStyle w:val="ListParagraph"/>
        <w:spacing w:before="120" w:after="120" w:line="276" w:lineRule="auto"/>
        <w:ind w:left="0" w:firstLine="426"/>
        <w:rPr>
          <w:i/>
          <w:spacing w:val="4"/>
          <w:sz w:val="24"/>
          <w:szCs w:val="26"/>
          <w:lang w:val="nl-NL"/>
        </w:rPr>
      </w:pPr>
      <w:r w:rsidRPr="00077DF6">
        <w:rPr>
          <w:i/>
          <w:spacing w:val="4"/>
          <w:sz w:val="24"/>
          <w:szCs w:val="26"/>
          <w:lang w:val="nl-NL"/>
        </w:rPr>
        <w:t>Có hai trường hợp đo đạc hiện trường:</w:t>
      </w:r>
    </w:p>
    <w:p w:rsidR="008E06AA" w:rsidRPr="00077DF6" w:rsidRDefault="008E06AA" w:rsidP="00077DF6">
      <w:pPr>
        <w:pStyle w:val="ListParagraph"/>
        <w:spacing w:before="120" w:after="120" w:line="276" w:lineRule="auto"/>
        <w:ind w:left="0" w:firstLine="426"/>
        <w:outlineLvl w:val="3"/>
        <w:rPr>
          <w:i/>
          <w:spacing w:val="4"/>
          <w:sz w:val="24"/>
          <w:szCs w:val="26"/>
          <w:lang w:val="nl-NL"/>
        </w:rPr>
      </w:pPr>
      <w:r w:rsidRPr="00077DF6">
        <w:rPr>
          <w:i/>
          <w:spacing w:val="4"/>
          <w:sz w:val="24"/>
          <w:szCs w:val="26"/>
          <w:lang w:val="nl-NL"/>
        </w:rPr>
        <w:t>a)</w:t>
      </w:r>
      <w:r w:rsidRPr="00077DF6">
        <w:rPr>
          <w:i/>
          <w:spacing w:val="4"/>
          <w:sz w:val="24"/>
          <w:szCs w:val="26"/>
          <w:lang w:val="nl-NL"/>
        </w:rPr>
        <w:tab/>
        <w:t>Không có hoạt tải tầu khai thác qua cầu.</w:t>
      </w:r>
    </w:p>
    <w:p w:rsidR="008E06AA" w:rsidRPr="00077DF6" w:rsidRDefault="008E06AA" w:rsidP="00077DF6">
      <w:pPr>
        <w:pStyle w:val="ListParagraph"/>
        <w:spacing w:before="120" w:after="120" w:line="276" w:lineRule="auto"/>
        <w:ind w:left="0" w:firstLine="426"/>
        <w:rPr>
          <w:spacing w:val="4"/>
          <w:sz w:val="24"/>
          <w:szCs w:val="26"/>
          <w:lang w:val="nl-NL"/>
        </w:rPr>
      </w:pPr>
      <w:r w:rsidRPr="00077DF6">
        <w:rPr>
          <w:spacing w:val="4"/>
          <w:sz w:val="24"/>
          <w:szCs w:val="26"/>
          <w:lang w:val="nl-NL"/>
        </w:rPr>
        <w:t>Đây là trường hợp đo đạc thông số gia tốc của kết cấu với các thiết bị thu nhận tín hiệu hiện đại khi không có hoạt tải khai thác chạy qua cầu, trong khoảng thời gian nhất định phụ thuộc vào phương pháp xử lý tín hiệu và đầu thu lưu trữ:</w:t>
      </w:r>
    </w:p>
    <w:p w:rsidR="008E06AA" w:rsidRPr="00077DF6" w:rsidRDefault="008E06AA" w:rsidP="00077DF6">
      <w:pPr>
        <w:pStyle w:val="ListParagraph"/>
        <w:spacing w:before="120" w:after="120" w:line="276" w:lineRule="auto"/>
        <w:ind w:left="0" w:firstLine="426"/>
        <w:outlineLvl w:val="3"/>
        <w:rPr>
          <w:i/>
          <w:spacing w:val="4"/>
          <w:sz w:val="24"/>
          <w:szCs w:val="26"/>
          <w:lang w:val="nl-NL"/>
        </w:rPr>
      </w:pPr>
      <w:r w:rsidRPr="00077DF6">
        <w:rPr>
          <w:i/>
          <w:spacing w:val="4"/>
          <w:sz w:val="24"/>
          <w:szCs w:val="26"/>
          <w:lang w:val="nl-NL"/>
        </w:rPr>
        <w:t>b)</w:t>
      </w:r>
      <w:r w:rsidRPr="00077DF6">
        <w:rPr>
          <w:i/>
          <w:spacing w:val="4"/>
          <w:sz w:val="24"/>
          <w:szCs w:val="26"/>
          <w:lang w:val="nl-NL"/>
        </w:rPr>
        <w:tab/>
        <w:t>Có hoạt tải tầu khai thác qua cầu.</w:t>
      </w:r>
    </w:p>
    <w:p w:rsidR="008E06AA" w:rsidRPr="00077DF6" w:rsidRDefault="008E06AA" w:rsidP="00077DF6">
      <w:pPr>
        <w:pStyle w:val="ListParagraph"/>
        <w:spacing w:before="120" w:after="120" w:line="276" w:lineRule="auto"/>
        <w:ind w:left="0" w:firstLine="426"/>
        <w:rPr>
          <w:spacing w:val="4"/>
          <w:sz w:val="24"/>
          <w:szCs w:val="26"/>
          <w:lang w:val="nl-NL"/>
        </w:rPr>
      </w:pPr>
      <w:r w:rsidRPr="00077DF6">
        <w:rPr>
          <w:spacing w:val="4"/>
          <w:sz w:val="24"/>
          <w:szCs w:val="26"/>
          <w:lang w:val="nl-NL"/>
        </w:rPr>
        <w:t>Đây là trường hợp đo đạc thông số động của kết cấu dưới tác dụng của hoạt tải di động chạy qua cầu. Hoạt tải tàu được lấy là hoạt tải đang khai thác trên tuyến nhằm thu nhận được kết quả thực tế đồng thời giảm thiểu chi phí tổ chức đo đạc.</w:t>
      </w:r>
    </w:p>
    <w:p w:rsidR="008E06AA" w:rsidRPr="00077DF6" w:rsidRDefault="008E06AA"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 xml:space="preserve"> Xử lý kết quả đo.</w:t>
      </w:r>
    </w:p>
    <w:p w:rsidR="008E06AA" w:rsidRPr="00077DF6" w:rsidRDefault="008E06AA" w:rsidP="00077DF6">
      <w:pPr>
        <w:spacing w:line="276" w:lineRule="auto"/>
        <w:ind w:firstLine="426"/>
        <w:rPr>
          <w:sz w:val="24"/>
          <w:szCs w:val="26"/>
          <w:lang w:val="vi-VN"/>
        </w:rPr>
      </w:pPr>
      <w:r w:rsidRPr="00077DF6">
        <w:rPr>
          <w:sz w:val="24"/>
          <w:szCs w:val="26"/>
          <w:lang w:val="vi-VN"/>
        </w:rPr>
        <w:t xml:space="preserve">Một số </w:t>
      </w:r>
      <w:r w:rsidRPr="00077DF6">
        <w:rPr>
          <w:sz w:val="24"/>
          <w:szCs w:val="26"/>
          <w:lang w:val="pt-BR"/>
        </w:rPr>
        <w:t>phương pháp xử lý tín hiệu phổ biến như</w:t>
      </w:r>
      <w:r w:rsidRPr="00077DF6">
        <w:rPr>
          <w:sz w:val="24"/>
          <w:szCs w:val="26"/>
          <w:lang w:val="vi-VN"/>
        </w:rPr>
        <w:t>:</w:t>
      </w:r>
    </w:p>
    <w:p w:rsidR="008E06AA" w:rsidRPr="00077DF6" w:rsidRDefault="008E06AA" w:rsidP="00077DF6">
      <w:pPr>
        <w:pStyle w:val="ListParagraph"/>
        <w:numPr>
          <w:ilvl w:val="0"/>
          <w:numId w:val="6"/>
        </w:numPr>
        <w:spacing w:line="276" w:lineRule="auto"/>
        <w:rPr>
          <w:sz w:val="24"/>
          <w:szCs w:val="26"/>
          <w:lang w:val="vi-VN"/>
        </w:rPr>
      </w:pPr>
      <w:r w:rsidRPr="00077DF6">
        <w:rPr>
          <w:sz w:val="24"/>
          <w:szCs w:val="26"/>
          <w:lang w:val="vi-VN"/>
        </w:rPr>
        <w:t>Phương pháp nhận dạng hệ thống</w:t>
      </w:r>
    </w:p>
    <w:p w:rsidR="008E06AA" w:rsidRPr="00077DF6" w:rsidRDefault="008E06AA" w:rsidP="00077DF6">
      <w:pPr>
        <w:pStyle w:val="ListParagraph"/>
        <w:numPr>
          <w:ilvl w:val="0"/>
          <w:numId w:val="6"/>
        </w:numPr>
        <w:spacing w:line="276" w:lineRule="auto"/>
        <w:rPr>
          <w:sz w:val="24"/>
          <w:szCs w:val="26"/>
        </w:rPr>
      </w:pPr>
      <w:r w:rsidRPr="00077DF6">
        <w:rPr>
          <w:sz w:val="24"/>
          <w:szCs w:val="26"/>
        </w:rPr>
        <w:t>Phương pháp chọn đỉnh (Peak picking).</w:t>
      </w:r>
    </w:p>
    <w:p w:rsidR="008E06AA" w:rsidRPr="00077DF6" w:rsidRDefault="008E06AA" w:rsidP="00077DF6">
      <w:pPr>
        <w:pStyle w:val="ListParagraph"/>
        <w:numPr>
          <w:ilvl w:val="0"/>
          <w:numId w:val="6"/>
        </w:numPr>
        <w:spacing w:line="276" w:lineRule="auto"/>
        <w:rPr>
          <w:sz w:val="24"/>
          <w:szCs w:val="26"/>
        </w:rPr>
      </w:pPr>
      <w:r w:rsidRPr="00077DF6">
        <w:rPr>
          <w:sz w:val="24"/>
          <w:szCs w:val="26"/>
        </w:rPr>
        <w:t>Phương pháp nhận dạng không gian con miền thời gian.</w:t>
      </w:r>
    </w:p>
    <w:p w:rsidR="008E06AA" w:rsidRPr="00077DF6" w:rsidRDefault="008E06AA" w:rsidP="00077DF6">
      <w:pPr>
        <w:pStyle w:val="ListParagraph"/>
        <w:numPr>
          <w:ilvl w:val="0"/>
          <w:numId w:val="6"/>
        </w:numPr>
        <w:spacing w:line="276" w:lineRule="auto"/>
        <w:rPr>
          <w:sz w:val="24"/>
          <w:szCs w:val="26"/>
        </w:rPr>
      </w:pPr>
      <w:r w:rsidRPr="00077DF6">
        <w:rPr>
          <w:sz w:val="24"/>
          <w:szCs w:val="26"/>
        </w:rPr>
        <w:t>Phương pháp nhận dạng không gian con xác định ngẫu nhiên.</w:t>
      </w:r>
    </w:p>
    <w:p w:rsidR="008E06AA" w:rsidRPr="00077DF6" w:rsidRDefault="008E06AA"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 xml:space="preserve"> So sánh kết quả thực nghiệm với kết quả tính từ mô hình ban đầu.</w:t>
      </w:r>
    </w:p>
    <w:p w:rsidR="008E06AA" w:rsidRPr="00077DF6" w:rsidRDefault="008E06AA" w:rsidP="00077DF6">
      <w:pPr>
        <w:spacing w:line="276" w:lineRule="auto"/>
        <w:ind w:firstLine="426"/>
        <w:rPr>
          <w:i/>
          <w:spacing w:val="4"/>
          <w:sz w:val="24"/>
          <w:szCs w:val="26"/>
          <w:lang w:val="nl-NL"/>
        </w:rPr>
      </w:pPr>
      <w:r w:rsidRPr="00077DF6">
        <w:rPr>
          <w:sz w:val="24"/>
          <w:szCs w:val="26"/>
          <w:lang w:val="nl-NL"/>
        </w:rPr>
        <w:t xml:space="preserve">Dựa trên kết quả đo được, hiệu chỉnh các thông số đầu vào để có kết quả tính toán phân tích gần thực tế. Sau đó dùng mô hình phân tích để tính toán toán theo các trạng thái phá hoại về cường độ, về mỏi, về ổn định vị trí và ổn định hình dáng để đánh giá khả năng chịu lực giới hạn của cầu. So sánh chúng với các vận tốc chạy tàu khác nhau để phân tích ứng xử động </w:t>
      </w:r>
      <w:r w:rsidRPr="00077DF6">
        <w:rPr>
          <w:sz w:val="24"/>
          <w:szCs w:val="26"/>
          <w:lang w:val="nl-NL"/>
        </w:rPr>
        <w:lastRenderedPageBreak/>
        <w:t>của kết cấu, lựa chọn tốc độ phù hợp nhất.</w:t>
      </w:r>
    </w:p>
    <w:p w:rsidR="008E06AA" w:rsidRPr="00077DF6" w:rsidRDefault="008E06AA"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 xml:space="preserve"> Hiệu chỉnh mô hình kết cấu cầu. </w:t>
      </w:r>
    </w:p>
    <w:p w:rsidR="008E06AA" w:rsidRPr="00077DF6" w:rsidRDefault="008E06AA" w:rsidP="00077DF6">
      <w:pPr>
        <w:pStyle w:val="ListParagraph"/>
        <w:spacing w:before="120" w:after="120" w:line="276" w:lineRule="auto"/>
        <w:ind w:left="0" w:firstLine="426"/>
        <w:rPr>
          <w:spacing w:val="4"/>
          <w:sz w:val="24"/>
          <w:szCs w:val="26"/>
          <w:lang w:val="nl-NL"/>
        </w:rPr>
      </w:pPr>
      <w:r w:rsidRPr="00077DF6">
        <w:rPr>
          <w:spacing w:val="4"/>
          <w:sz w:val="24"/>
          <w:szCs w:val="26"/>
          <w:lang w:val="nl-NL"/>
        </w:rPr>
        <w:t>Sau khi công tác đo dao động hiện trường được thực hiện, các kết quả đo thực tế sẽ được so sánh với kết quả phân tích từ mô hình tính ban đầu để đối chiếu và hiệu chỉnh mô hình kết cấu đó. Mô hình sau khi hiệu chỉnh này sẽ được coi là mô hình chuẩn. Thời điểm ngay sau khi đo đạc xong và có mô hình chuẩn này có thể được coi là thời điểm ban đầu (một cách tương đối) của kết cấu cầu đó trong quá trình đánh giá toàn diện kết cấu cầu sau này.</w:t>
      </w:r>
    </w:p>
    <w:p w:rsidR="008E06AA" w:rsidRPr="00077DF6" w:rsidRDefault="008E06AA" w:rsidP="00077DF6">
      <w:pPr>
        <w:pStyle w:val="ListParagraph"/>
        <w:numPr>
          <w:ilvl w:val="2"/>
          <w:numId w:val="29"/>
        </w:numPr>
        <w:spacing w:before="0" w:after="0" w:line="276" w:lineRule="auto"/>
        <w:ind w:left="720"/>
        <w:jc w:val="left"/>
        <w:outlineLvl w:val="2"/>
        <w:rPr>
          <w:b/>
          <w:sz w:val="24"/>
          <w:lang w:val="nb-NO"/>
        </w:rPr>
      </w:pPr>
      <w:r w:rsidRPr="00077DF6">
        <w:rPr>
          <w:b/>
          <w:sz w:val="24"/>
          <w:lang w:val="nb-NO"/>
        </w:rPr>
        <w:t xml:space="preserve"> Quản lý và theo dõi các tham số động. </w:t>
      </w:r>
    </w:p>
    <w:p w:rsidR="008E06AA" w:rsidRPr="00077DF6" w:rsidRDefault="008E06AA" w:rsidP="00077DF6">
      <w:pPr>
        <w:spacing w:before="120" w:after="120" w:line="276" w:lineRule="auto"/>
        <w:ind w:firstLine="426"/>
        <w:rPr>
          <w:sz w:val="24"/>
          <w:szCs w:val="26"/>
          <w:lang w:val="nl-NL"/>
        </w:rPr>
      </w:pPr>
      <w:r w:rsidRPr="00077DF6">
        <w:rPr>
          <w:sz w:val="24"/>
          <w:szCs w:val="26"/>
          <w:lang w:val="nl-NL"/>
        </w:rPr>
        <w:t>- Việc phân tích và xem xét điều chỉnh các tham số đến phản ứng động cần so sánh với kết quả thực đo. Mức độ ảnh hưởng tới kết cấu bởi các tham số động sẽ được đánh giá. Để chọn lựa tham số tối ưu nhất.</w:t>
      </w:r>
    </w:p>
    <w:p w:rsidR="008E06AA" w:rsidRPr="00077DF6" w:rsidRDefault="008E06AA" w:rsidP="00077DF6">
      <w:pPr>
        <w:spacing w:before="120" w:after="120" w:line="276" w:lineRule="auto"/>
        <w:ind w:firstLine="426"/>
        <w:rPr>
          <w:sz w:val="24"/>
          <w:szCs w:val="26"/>
          <w:lang w:val="nl-NL"/>
        </w:rPr>
      </w:pPr>
      <w:r w:rsidRPr="00077DF6">
        <w:rPr>
          <w:sz w:val="24"/>
          <w:szCs w:val="26"/>
          <w:lang w:val="nl-NL"/>
        </w:rPr>
        <w:t>- Việc xử lý cần dùng phép lặp và xem xét dựa trên các yếu tố khảo sát hiện trạng để có kết luận cuối cùng.</w:t>
      </w:r>
    </w:p>
    <w:p w:rsidR="008E06AA" w:rsidRPr="00077DF6" w:rsidRDefault="008E06AA" w:rsidP="00077DF6">
      <w:pPr>
        <w:pStyle w:val="ListParagraph"/>
        <w:numPr>
          <w:ilvl w:val="1"/>
          <w:numId w:val="29"/>
        </w:numPr>
        <w:spacing w:before="120" w:after="120" w:line="276" w:lineRule="auto"/>
        <w:ind w:left="720"/>
        <w:rPr>
          <w:b/>
          <w:sz w:val="24"/>
          <w:szCs w:val="26"/>
          <w:lang w:val="nl-NL"/>
        </w:rPr>
      </w:pPr>
      <w:r w:rsidRPr="00077DF6">
        <w:rPr>
          <w:b/>
          <w:sz w:val="24"/>
          <w:szCs w:val="26"/>
          <w:lang w:val="nl-NL"/>
        </w:rPr>
        <w:t>Đề xuất chỉ dẫn quy trình tính toán, xác định tốc độ chạy tàu hợp lý cho KCN cầu trên tuyến đường sắt Bắc – Nam</w:t>
      </w:r>
    </w:p>
    <w:p w:rsidR="008E06AA" w:rsidRPr="00077DF6" w:rsidRDefault="008E06AA" w:rsidP="00077DF6">
      <w:pPr>
        <w:pStyle w:val="ListParagraph"/>
        <w:numPr>
          <w:ilvl w:val="2"/>
          <w:numId w:val="29"/>
        </w:numPr>
        <w:spacing w:before="120" w:after="120" w:line="276" w:lineRule="auto"/>
        <w:ind w:left="720"/>
        <w:rPr>
          <w:b/>
          <w:sz w:val="24"/>
          <w:szCs w:val="26"/>
          <w:lang w:val="nl-NL"/>
        </w:rPr>
      </w:pPr>
      <w:r w:rsidRPr="00077DF6">
        <w:rPr>
          <w:b/>
          <w:spacing w:val="4"/>
          <w:sz w:val="24"/>
          <w:szCs w:val="26"/>
          <w:lang w:val="nl-NL"/>
        </w:rPr>
        <w:t>Hiệu chỉnh mô hình kết cấu cầu từ kết quả thực nghiệm</w:t>
      </w:r>
    </w:p>
    <w:p w:rsidR="008E06AA" w:rsidRPr="00077DF6" w:rsidRDefault="008E06AA" w:rsidP="00077DF6">
      <w:pPr>
        <w:pStyle w:val="ListParagraph"/>
        <w:numPr>
          <w:ilvl w:val="0"/>
          <w:numId w:val="6"/>
        </w:numPr>
        <w:spacing w:before="120" w:after="120" w:line="276" w:lineRule="auto"/>
        <w:rPr>
          <w:sz w:val="24"/>
          <w:szCs w:val="26"/>
          <w:lang w:val="nl-NL"/>
        </w:rPr>
      </w:pPr>
      <w:r w:rsidRPr="00077DF6">
        <w:rPr>
          <w:sz w:val="24"/>
          <w:szCs w:val="26"/>
          <w:lang w:val="nl-NL"/>
        </w:rPr>
        <w:t>Xác định hệ số cản nhớt của từng mode dao động từ kết quả thực nghiệm và nhận dạng dao động KCN (modal analysis).</w:t>
      </w:r>
    </w:p>
    <w:p w:rsidR="008E06AA" w:rsidRPr="00077DF6" w:rsidRDefault="008E06AA" w:rsidP="00077DF6">
      <w:pPr>
        <w:pStyle w:val="ListParagraph"/>
        <w:numPr>
          <w:ilvl w:val="0"/>
          <w:numId w:val="6"/>
        </w:numPr>
        <w:spacing w:before="120" w:after="120" w:line="276" w:lineRule="auto"/>
        <w:rPr>
          <w:sz w:val="24"/>
          <w:szCs w:val="26"/>
          <w:lang w:val="nl-NL"/>
        </w:rPr>
      </w:pPr>
      <w:r w:rsidRPr="00077DF6">
        <w:rPr>
          <w:sz w:val="24"/>
          <w:szCs w:val="26"/>
          <w:lang w:val="pt-BR"/>
        </w:rPr>
        <w:t>Hiệu chỉ mô hình sau khi so sánh kết quả đo độ võng động với kết quả tính.</w:t>
      </w:r>
    </w:p>
    <w:p w:rsidR="008E06AA" w:rsidRPr="00077DF6" w:rsidRDefault="008E06AA" w:rsidP="00077DF6">
      <w:pPr>
        <w:pStyle w:val="ListParagraph"/>
        <w:numPr>
          <w:ilvl w:val="2"/>
          <w:numId w:val="29"/>
        </w:numPr>
        <w:spacing w:line="276" w:lineRule="auto"/>
        <w:ind w:left="720"/>
        <w:rPr>
          <w:b/>
          <w:sz w:val="24"/>
          <w:szCs w:val="26"/>
          <w:lang w:val="nl-NL"/>
        </w:rPr>
      </w:pPr>
      <w:r w:rsidRPr="00077DF6">
        <w:rPr>
          <w:b/>
          <w:sz w:val="24"/>
          <w:szCs w:val="26"/>
          <w:lang w:val="nl-NL"/>
        </w:rPr>
        <w:t>Phân tích ảnh hưởng của tốc độ đoàn tàu đến ứng xử động của KCN</w:t>
      </w:r>
    </w:p>
    <w:p w:rsidR="008E06AA" w:rsidRPr="00077DF6" w:rsidRDefault="008E06AA" w:rsidP="00077DF6">
      <w:pPr>
        <w:pStyle w:val="ListParagraph"/>
        <w:numPr>
          <w:ilvl w:val="0"/>
          <w:numId w:val="6"/>
        </w:numPr>
        <w:spacing w:before="120" w:after="120" w:line="276" w:lineRule="auto"/>
        <w:rPr>
          <w:sz w:val="24"/>
          <w:szCs w:val="26"/>
          <w:lang w:val="nl-NL"/>
        </w:rPr>
      </w:pPr>
      <w:r w:rsidRPr="00077DF6">
        <w:rPr>
          <w:sz w:val="24"/>
          <w:szCs w:val="26"/>
          <w:lang w:val="nl-NL"/>
        </w:rPr>
        <w:t>Phân tích ảnh hưởng của các loại đầu máy, toa xe và đoàn tàu khác nhau đến ứng xử động của KCN cầu.</w:t>
      </w:r>
    </w:p>
    <w:p w:rsidR="008E06AA" w:rsidRPr="00077DF6" w:rsidRDefault="008E06AA" w:rsidP="00077DF6">
      <w:pPr>
        <w:pStyle w:val="ListParagraph"/>
        <w:numPr>
          <w:ilvl w:val="0"/>
          <w:numId w:val="6"/>
        </w:numPr>
        <w:spacing w:before="120" w:after="120" w:line="276" w:lineRule="auto"/>
        <w:rPr>
          <w:sz w:val="24"/>
          <w:szCs w:val="26"/>
          <w:lang w:val="nl-NL"/>
        </w:rPr>
      </w:pPr>
      <w:r w:rsidRPr="00077DF6">
        <w:rPr>
          <w:sz w:val="24"/>
          <w:szCs w:val="26"/>
          <w:lang w:val="nl-NL"/>
        </w:rPr>
        <w:t>Phân tích ảnh hưởng của một số tham số ray – tà vẹt đến hiệu ứng động lực học của KCN cầu</w:t>
      </w:r>
      <w:r w:rsidRPr="00077DF6">
        <w:rPr>
          <w:sz w:val="24"/>
          <w:szCs w:val="26"/>
          <w:lang w:val="pt-BR"/>
        </w:rPr>
        <w:t>.</w:t>
      </w:r>
    </w:p>
    <w:p w:rsidR="008E06AA" w:rsidRPr="00077DF6" w:rsidRDefault="008E06AA" w:rsidP="00077DF6">
      <w:pPr>
        <w:pStyle w:val="ListParagraph"/>
        <w:spacing w:before="120" w:after="120" w:line="276" w:lineRule="auto"/>
        <w:ind w:firstLine="0"/>
        <w:rPr>
          <w:sz w:val="24"/>
          <w:szCs w:val="26"/>
          <w:lang w:val="nl-NL"/>
        </w:rPr>
      </w:pPr>
    </w:p>
    <w:sectPr w:rsidR="008E06AA" w:rsidRPr="00077DF6" w:rsidSect="009419FC">
      <w:footerReference w:type="default" r:id="rId143"/>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7E6" w:rsidRDefault="00DD17E6" w:rsidP="0045606C">
      <w:pPr>
        <w:spacing w:before="0" w:line="240" w:lineRule="auto"/>
      </w:pPr>
      <w:r>
        <w:separator/>
      </w:r>
    </w:p>
  </w:endnote>
  <w:endnote w:type="continuationSeparator" w:id="0">
    <w:p w:rsidR="00DD17E6" w:rsidRDefault="00DD17E6" w:rsidP="004560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50" w:rsidRDefault="00D73E50" w:rsidP="0086463C">
    <w:pPr>
      <w:pStyle w:val="Footer"/>
      <w:tabs>
        <w:tab w:val="clear" w:pos="4513"/>
        <w:tab w:val="clear" w:pos="9026"/>
      </w:tabs>
      <w:ind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50" w:rsidRPr="000F5088" w:rsidRDefault="00D73E50" w:rsidP="009B2C9A">
    <w:pPr>
      <w:pStyle w:val="Footer"/>
      <w:ind w:firstLine="0"/>
      <w:jc w:val="center"/>
      <w:rPr>
        <w:sz w:val="24"/>
      </w:rPr>
    </w:pPr>
    <w:r w:rsidRPr="000F5088">
      <w:rPr>
        <w:sz w:val="24"/>
      </w:rPr>
      <w:fldChar w:fldCharType="begin"/>
    </w:r>
    <w:r w:rsidRPr="000F5088">
      <w:rPr>
        <w:sz w:val="24"/>
      </w:rPr>
      <w:instrText xml:space="preserve"> PAGE   \* MERGEFORMAT </w:instrText>
    </w:r>
    <w:r w:rsidRPr="000F5088">
      <w:rPr>
        <w:sz w:val="24"/>
      </w:rPr>
      <w:fldChar w:fldCharType="separate"/>
    </w:r>
    <w:r w:rsidR="00DF2DC6">
      <w:rPr>
        <w:noProof/>
        <w:sz w:val="24"/>
      </w:rPr>
      <w:t>44</w:t>
    </w:r>
    <w:r w:rsidRPr="000F5088">
      <w:rPr>
        <w:noProof/>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7E6" w:rsidRDefault="00DD17E6" w:rsidP="0045606C">
      <w:pPr>
        <w:spacing w:before="0" w:line="240" w:lineRule="auto"/>
      </w:pPr>
      <w:r>
        <w:separator/>
      </w:r>
    </w:p>
  </w:footnote>
  <w:footnote w:type="continuationSeparator" w:id="0">
    <w:p w:rsidR="00DD17E6" w:rsidRDefault="00DD17E6" w:rsidP="0045606C">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50" w:rsidRDefault="00D73E50" w:rsidP="00121F6D">
    <w:pPr>
      <w:pStyle w:val="Header"/>
      <w:tabs>
        <w:tab w:val="clear" w:pos="4513"/>
        <w:tab w:val="clear" w:pos="90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3E50" w:rsidRPr="00A60F1A" w:rsidRDefault="00D73E50" w:rsidP="00A60F1A">
    <w:pPr>
      <w:pStyle w:val="Header"/>
      <w:tabs>
        <w:tab w:val="clear" w:pos="4513"/>
        <w:tab w:val="clear" w:pos="9026"/>
      </w:tabs>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4249868"/>
    <w:lvl w:ilvl="0">
      <w:start w:val="1"/>
      <w:numFmt w:val="bullet"/>
      <w:pStyle w:val="Style14"/>
      <w:lvlText w:val=""/>
      <w:lvlJc w:val="left"/>
      <w:pPr>
        <w:tabs>
          <w:tab w:val="num" w:pos="360"/>
        </w:tabs>
        <w:ind w:left="360" w:hanging="360"/>
      </w:pPr>
      <w:rPr>
        <w:rFonts w:ascii="Times New Roman" w:hAnsi="Times New Roman" w:cs="Times New Roman" w:hint="default"/>
      </w:rPr>
    </w:lvl>
  </w:abstractNum>
  <w:abstractNum w:abstractNumId="1">
    <w:nsid w:val="08804DA1"/>
    <w:multiLevelType w:val="hybridMultilevel"/>
    <w:tmpl w:val="206C1C7A"/>
    <w:lvl w:ilvl="0" w:tplc="FB242F62">
      <w:start w:val="1"/>
      <w:numFmt w:val="lowerLetter"/>
      <w:lvlText w:val="%1)"/>
      <w:lvlJc w:val="left"/>
      <w:pPr>
        <w:ind w:left="1477" w:hanging="360"/>
      </w:pPr>
      <w:rPr>
        <w:rFonts w:hint="default"/>
      </w:rPr>
    </w:lvl>
    <w:lvl w:ilvl="1" w:tplc="04090019" w:tentative="1">
      <w:start w:val="1"/>
      <w:numFmt w:val="lowerLetter"/>
      <w:lvlText w:val="%2."/>
      <w:lvlJc w:val="left"/>
      <w:pPr>
        <w:ind w:left="2197" w:hanging="360"/>
      </w:pPr>
    </w:lvl>
    <w:lvl w:ilvl="2" w:tplc="0409001B" w:tentative="1">
      <w:start w:val="1"/>
      <w:numFmt w:val="lowerRoman"/>
      <w:lvlText w:val="%3."/>
      <w:lvlJc w:val="right"/>
      <w:pPr>
        <w:ind w:left="2917" w:hanging="180"/>
      </w:pPr>
    </w:lvl>
    <w:lvl w:ilvl="3" w:tplc="0409000F" w:tentative="1">
      <w:start w:val="1"/>
      <w:numFmt w:val="decimal"/>
      <w:lvlText w:val="%4."/>
      <w:lvlJc w:val="left"/>
      <w:pPr>
        <w:ind w:left="3637" w:hanging="360"/>
      </w:pPr>
    </w:lvl>
    <w:lvl w:ilvl="4" w:tplc="04090019" w:tentative="1">
      <w:start w:val="1"/>
      <w:numFmt w:val="lowerLetter"/>
      <w:lvlText w:val="%5."/>
      <w:lvlJc w:val="left"/>
      <w:pPr>
        <w:ind w:left="4357" w:hanging="360"/>
      </w:pPr>
    </w:lvl>
    <w:lvl w:ilvl="5" w:tplc="0409001B" w:tentative="1">
      <w:start w:val="1"/>
      <w:numFmt w:val="lowerRoman"/>
      <w:lvlText w:val="%6."/>
      <w:lvlJc w:val="right"/>
      <w:pPr>
        <w:ind w:left="5077" w:hanging="180"/>
      </w:pPr>
    </w:lvl>
    <w:lvl w:ilvl="6" w:tplc="0409000F" w:tentative="1">
      <w:start w:val="1"/>
      <w:numFmt w:val="decimal"/>
      <w:lvlText w:val="%7."/>
      <w:lvlJc w:val="left"/>
      <w:pPr>
        <w:ind w:left="5797" w:hanging="360"/>
      </w:pPr>
    </w:lvl>
    <w:lvl w:ilvl="7" w:tplc="04090019" w:tentative="1">
      <w:start w:val="1"/>
      <w:numFmt w:val="lowerLetter"/>
      <w:lvlText w:val="%8."/>
      <w:lvlJc w:val="left"/>
      <w:pPr>
        <w:ind w:left="6517" w:hanging="360"/>
      </w:pPr>
    </w:lvl>
    <w:lvl w:ilvl="8" w:tplc="0409001B" w:tentative="1">
      <w:start w:val="1"/>
      <w:numFmt w:val="lowerRoman"/>
      <w:lvlText w:val="%9."/>
      <w:lvlJc w:val="right"/>
      <w:pPr>
        <w:ind w:left="7237" w:hanging="180"/>
      </w:pPr>
    </w:lvl>
  </w:abstractNum>
  <w:abstractNum w:abstractNumId="2">
    <w:nsid w:val="0C026238"/>
    <w:multiLevelType w:val="hybridMultilevel"/>
    <w:tmpl w:val="331406C8"/>
    <w:lvl w:ilvl="0" w:tplc="29DC68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C235A7C"/>
    <w:multiLevelType w:val="hybridMultilevel"/>
    <w:tmpl w:val="6220BC92"/>
    <w:lvl w:ilvl="0" w:tplc="6D4A38E0">
      <w:start w:val="1"/>
      <w:numFmt w:val="lowerLetter"/>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E2964E4"/>
    <w:multiLevelType w:val="hybridMultilevel"/>
    <w:tmpl w:val="28EC6AA0"/>
    <w:lvl w:ilvl="0" w:tplc="67E2A7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97607F9"/>
    <w:multiLevelType w:val="hybridMultilevel"/>
    <w:tmpl w:val="33DA833E"/>
    <w:lvl w:ilvl="0" w:tplc="C366D99A">
      <w:numFmt w:val="bullet"/>
      <w:lvlText w:val="-"/>
      <w:lvlJc w:val="left"/>
      <w:pPr>
        <w:ind w:left="720" w:hanging="360"/>
      </w:pPr>
    </w:lvl>
    <w:lvl w:ilvl="1" w:tplc="7F240A84" w:tentative="1">
      <w:start w:val="1"/>
      <w:numFmt w:val="bullet"/>
      <w:lvlText w:val="o"/>
      <w:lvlJc w:val="left"/>
      <w:pPr>
        <w:ind w:left="1440" w:hanging="360"/>
      </w:pPr>
    </w:lvl>
    <w:lvl w:ilvl="2" w:tplc="28B2A83E" w:tentative="1">
      <w:start w:val="1"/>
      <w:numFmt w:val="bullet"/>
      <w:lvlText w:val=""/>
      <w:lvlJc w:val="left"/>
      <w:pPr>
        <w:ind w:left="2160" w:hanging="360"/>
      </w:pPr>
    </w:lvl>
    <w:lvl w:ilvl="3" w:tplc="FDCACA16" w:tentative="1">
      <w:start w:val="1"/>
      <w:numFmt w:val="bullet"/>
      <w:lvlText w:val=""/>
      <w:lvlJc w:val="left"/>
      <w:pPr>
        <w:ind w:left="2880" w:hanging="360"/>
      </w:pPr>
    </w:lvl>
    <w:lvl w:ilvl="4" w:tplc="08308A96" w:tentative="1">
      <w:start w:val="1"/>
      <w:numFmt w:val="bullet"/>
      <w:lvlText w:val="o"/>
      <w:lvlJc w:val="left"/>
      <w:pPr>
        <w:ind w:left="3600" w:hanging="360"/>
      </w:pPr>
    </w:lvl>
    <w:lvl w:ilvl="5" w:tplc="232A4A58" w:tentative="1">
      <w:start w:val="1"/>
      <w:numFmt w:val="bullet"/>
      <w:lvlText w:val=""/>
      <w:lvlJc w:val="left"/>
      <w:pPr>
        <w:ind w:left="4320" w:hanging="360"/>
      </w:pPr>
    </w:lvl>
    <w:lvl w:ilvl="6" w:tplc="3AC4BB24" w:tentative="1">
      <w:start w:val="1"/>
      <w:numFmt w:val="bullet"/>
      <w:lvlText w:val=""/>
      <w:lvlJc w:val="left"/>
      <w:pPr>
        <w:ind w:left="5040" w:hanging="360"/>
      </w:pPr>
    </w:lvl>
    <w:lvl w:ilvl="7" w:tplc="9B0A3F2E" w:tentative="1">
      <w:start w:val="1"/>
      <w:numFmt w:val="bullet"/>
      <w:lvlText w:val="o"/>
      <w:lvlJc w:val="left"/>
      <w:pPr>
        <w:ind w:left="5760" w:hanging="360"/>
      </w:pPr>
    </w:lvl>
    <w:lvl w:ilvl="8" w:tplc="4198C742" w:tentative="1">
      <w:start w:val="1"/>
      <w:numFmt w:val="bullet"/>
      <w:lvlText w:val=""/>
      <w:lvlJc w:val="left"/>
      <w:pPr>
        <w:ind w:left="6480" w:hanging="360"/>
      </w:pPr>
    </w:lvl>
  </w:abstractNum>
  <w:abstractNum w:abstractNumId="6">
    <w:nsid w:val="20F335F8"/>
    <w:multiLevelType w:val="hybridMultilevel"/>
    <w:tmpl w:val="B3BCC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1BF442D"/>
    <w:multiLevelType w:val="hybridMultilevel"/>
    <w:tmpl w:val="5F76B290"/>
    <w:lvl w:ilvl="0" w:tplc="B29CB81C">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556099"/>
    <w:multiLevelType w:val="multilevel"/>
    <w:tmpl w:val="0610E2E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B551191"/>
    <w:multiLevelType w:val="hybridMultilevel"/>
    <w:tmpl w:val="9AC04020"/>
    <w:lvl w:ilvl="0" w:tplc="1B46B05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D8C0F8D"/>
    <w:multiLevelType w:val="hybridMultilevel"/>
    <w:tmpl w:val="DC16DDB4"/>
    <w:lvl w:ilvl="0" w:tplc="461AB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DEF7075"/>
    <w:multiLevelType w:val="hybridMultilevel"/>
    <w:tmpl w:val="77683DF2"/>
    <w:lvl w:ilvl="0" w:tplc="82660F12">
      <w:start w:val="2"/>
      <w:numFmt w:val="bullet"/>
      <w:lvlText w:val="-"/>
      <w:lvlJc w:val="left"/>
      <w:pPr>
        <w:ind w:left="927" w:hanging="360"/>
      </w:pPr>
      <w:rPr>
        <w:rFonts w:ascii="Times New Roman" w:eastAsia="SimSu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1C1727F"/>
    <w:multiLevelType w:val="hybridMultilevel"/>
    <w:tmpl w:val="A47A614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
    <w:nsid w:val="36576D9F"/>
    <w:multiLevelType w:val="hybridMultilevel"/>
    <w:tmpl w:val="459CCC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3279F7"/>
    <w:multiLevelType w:val="hybridMultilevel"/>
    <w:tmpl w:val="8B7C9034"/>
    <w:lvl w:ilvl="0" w:tplc="A5AAE4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F76544"/>
    <w:multiLevelType w:val="hybridMultilevel"/>
    <w:tmpl w:val="EEE0A37E"/>
    <w:lvl w:ilvl="0" w:tplc="D30877D6">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6">
    <w:nsid w:val="4D3C362B"/>
    <w:multiLevelType w:val="multilevel"/>
    <w:tmpl w:val="0610E2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D613A54"/>
    <w:multiLevelType w:val="hybridMultilevel"/>
    <w:tmpl w:val="1166F2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E20AB7"/>
    <w:multiLevelType w:val="hybridMultilevel"/>
    <w:tmpl w:val="E61ED46A"/>
    <w:lvl w:ilvl="0" w:tplc="BE8EF35E">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9">
    <w:nsid w:val="506B521E"/>
    <w:multiLevelType w:val="multilevel"/>
    <w:tmpl w:val="A490D58A"/>
    <w:lvl w:ilvl="0">
      <w:start w:val="1"/>
      <w:numFmt w:val="decimal"/>
      <w:lvlText w:val="%1."/>
      <w:lvlJc w:val="left"/>
      <w:pPr>
        <w:ind w:left="757" w:hanging="360"/>
      </w:pPr>
      <w:rPr>
        <w:rFonts w:hint="default"/>
      </w:rPr>
    </w:lvl>
    <w:lvl w:ilvl="1">
      <w:start w:val="1"/>
      <w:numFmt w:val="decimal"/>
      <w:isLgl/>
      <w:lvlText w:val="%1.%2."/>
      <w:lvlJc w:val="left"/>
      <w:pPr>
        <w:ind w:left="1117" w:hanging="720"/>
      </w:pPr>
      <w:rPr>
        <w:rFonts w:hint="default"/>
      </w:rPr>
    </w:lvl>
    <w:lvl w:ilvl="2">
      <w:start w:val="1"/>
      <w:numFmt w:val="decimal"/>
      <w:isLgl/>
      <w:lvlText w:val="%1.%2.%3."/>
      <w:lvlJc w:val="left"/>
      <w:pPr>
        <w:ind w:left="1117" w:hanging="720"/>
      </w:pPr>
      <w:rPr>
        <w:rFonts w:hint="default"/>
      </w:rPr>
    </w:lvl>
    <w:lvl w:ilvl="3">
      <w:start w:val="1"/>
      <w:numFmt w:val="decimal"/>
      <w:isLgl/>
      <w:lvlText w:val="%1.%2.%3.%4."/>
      <w:lvlJc w:val="left"/>
      <w:pPr>
        <w:ind w:left="1477" w:hanging="1080"/>
      </w:pPr>
      <w:rPr>
        <w:rFonts w:hint="default"/>
      </w:rPr>
    </w:lvl>
    <w:lvl w:ilvl="4">
      <w:start w:val="1"/>
      <w:numFmt w:val="decimal"/>
      <w:isLgl/>
      <w:lvlText w:val="%1.%2.%3.%4.%5."/>
      <w:lvlJc w:val="left"/>
      <w:pPr>
        <w:ind w:left="1477" w:hanging="1080"/>
      </w:pPr>
      <w:rPr>
        <w:rFonts w:hint="default"/>
      </w:rPr>
    </w:lvl>
    <w:lvl w:ilvl="5">
      <w:start w:val="1"/>
      <w:numFmt w:val="decimal"/>
      <w:isLgl/>
      <w:lvlText w:val="%1.%2.%3.%4.%5.%6."/>
      <w:lvlJc w:val="left"/>
      <w:pPr>
        <w:ind w:left="1837" w:hanging="1440"/>
      </w:pPr>
      <w:rPr>
        <w:rFonts w:hint="default"/>
      </w:rPr>
    </w:lvl>
    <w:lvl w:ilvl="6">
      <w:start w:val="1"/>
      <w:numFmt w:val="decimal"/>
      <w:isLgl/>
      <w:lvlText w:val="%1.%2.%3.%4.%5.%6.%7."/>
      <w:lvlJc w:val="left"/>
      <w:pPr>
        <w:ind w:left="1837" w:hanging="1440"/>
      </w:pPr>
      <w:rPr>
        <w:rFonts w:hint="default"/>
      </w:rPr>
    </w:lvl>
    <w:lvl w:ilvl="7">
      <w:start w:val="1"/>
      <w:numFmt w:val="decimal"/>
      <w:isLgl/>
      <w:lvlText w:val="%1.%2.%3.%4.%5.%6.%7.%8."/>
      <w:lvlJc w:val="left"/>
      <w:pPr>
        <w:ind w:left="2197" w:hanging="1800"/>
      </w:pPr>
      <w:rPr>
        <w:rFonts w:hint="default"/>
      </w:rPr>
    </w:lvl>
    <w:lvl w:ilvl="8">
      <w:start w:val="1"/>
      <w:numFmt w:val="decimal"/>
      <w:isLgl/>
      <w:lvlText w:val="%1.%2.%3.%4.%5.%6.%7.%8.%9."/>
      <w:lvlJc w:val="left"/>
      <w:pPr>
        <w:ind w:left="2197" w:hanging="1800"/>
      </w:pPr>
      <w:rPr>
        <w:rFonts w:hint="default"/>
      </w:rPr>
    </w:lvl>
  </w:abstractNum>
  <w:abstractNum w:abstractNumId="20">
    <w:nsid w:val="520C5750"/>
    <w:multiLevelType w:val="hybridMultilevel"/>
    <w:tmpl w:val="25D2550E"/>
    <w:lvl w:ilvl="0" w:tplc="F1502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6B241F"/>
    <w:multiLevelType w:val="multilevel"/>
    <w:tmpl w:val="0610E2E8"/>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72C7A16"/>
    <w:multiLevelType w:val="multilevel"/>
    <w:tmpl w:val="E21E52E4"/>
    <w:lvl w:ilvl="0">
      <w:start w:val="1"/>
      <w:numFmt w:val="decimal"/>
      <w:pStyle w:val="Heading1"/>
      <w:suff w:val="space"/>
      <w:lvlText w:val="CHƯƠNG %1."/>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284" w:hanging="284"/>
      </w:pPr>
      <w:rPr>
        <w:rFonts w:hint="default"/>
      </w:rPr>
    </w:lvl>
    <w:lvl w:ilvl="5">
      <w:start w:val="1"/>
      <w:numFmt w:val="lowerLetter"/>
      <w:pStyle w:val="Heading6"/>
      <w:suff w:val="space"/>
      <w:lvlText w:val="(%6)"/>
      <w:lvlJc w:val="left"/>
      <w:pPr>
        <w:ind w:left="0" w:firstLine="397"/>
      </w:pPr>
      <w:rPr>
        <w:rFonts w:hint="default"/>
      </w:rPr>
    </w:lvl>
    <w:lvl w:ilvl="6">
      <w:start w:val="1"/>
      <w:numFmt w:val="decimal"/>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611403E8"/>
    <w:multiLevelType w:val="hybridMultilevel"/>
    <w:tmpl w:val="A24497F4"/>
    <w:lvl w:ilvl="0" w:tplc="DB5E59FC">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24">
    <w:nsid w:val="62812B77"/>
    <w:multiLevelType w:val="hybridMultilevel"/>
    <w:tmpl w:val="BC20BBC6"/>
    <w:lvl w:ilvl="0" w:tplc="F6A0F66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F91734"/>
    <w:multiLevelType w:val="hybridMultilevel"/>
    <w:tmpl w:val="9B569A88"/>
    <w:lvl w:ilvl="0" w:tplc="64BC1D6A">
      <w:start w:val="8"/>
      <w:numFmt w:val="bullet"/>
      <w:lvlText w:val="-"/>
      <w:lvlJc w:val="left"/>
      <w:pPr>
        <w:ind w:left="927" w:hanging="360"/>
      </w:pPr>
      <w:rPr>
        <w:rFonts w:ascii="Times New Roman" w:eastAsiaTheme="minorHAnsi" w:hAnsi="Times New Roman" w:cs="Times New Roman" w:hint="default"/>
      </w:rPr>
    </w:lvl>
    <w:lvl w:ilvl="1" w:tplc="04090001">
      <w:start w:val="1"/>
      <w:numFmt w:val="bullet"/>
      <w:lvlText w:val=""/>
      <w:lvlJc w:val="left"/>
      <w:pPr>
        <w:ind w:left="1647" w:hanging="360"/>
      </w:pPr>
      <w:rPr>
        <w:rFonts w:ascii="Symbol" w:hAnsi="Symbol"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6">
    <w:nsid w:val="75742879"/>
    <w:multiLevelType w:val="hybridMultilevel"/>
    <w:tmpl w:val="43883E68"/>
    <w:lvl w:ilvl="0" w:tplc="530EAB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CE07399"/>
    <w:multiLevelType w:val="multilevel"/>
    <w:tmpl w:val="0DA612C8"/>
    <w:lvl w:ilvl="0">
      <w:start w:val="5"/>
      <w:numFmt w:val="decimal"/>
      <w:lvlText w:val="%1."/>
      <w:lvlJc w:val="left"/>
      <w:pPr>
        <w:ind w:left="585" w:hanging="585"/>
      </w:pPr>
      <w:rPr>
        <w:rFonts w:hint="default"/>
      </w:rPr>
    </w:lvl>
    <w:lvl w:ilvl="1">
      <w:start w:val="1"/>
      <w:numFmt w:val="decimal"/>
      <w:lvlText w:val="%1.%2."/>
      <w:lvlJc w:val="left"/>
      <w:pPr>
        <w:ind w:left="918" w:hanging="720"/>
      </w:pPr>
      <w:rPr>
        <w:rFonts w:hint="default"/>
      </w:rPr>
    </w:lvl>
    <w:lvl w:ilvl="2">
      <w:start w:val="1"/>
      <w:numFmt w:val="decimal"/>
      <w:lvlText w:val="%1.%2.%3."/>
      <w:lvlJc w:val="left"/>
      <w:pPr>
        <w:ind w:left="1116" w:hanging="720"/>
      </w:pPr>
      <w:rPr>
        <w:rFonts w:hint="default"/>
      </w:rPr>
    </w:lvl>
    <w:lvl w:ilvl="3">
      <w:start w:val="1"/>
      <w:numFmt w:val="decimal"/>
      <w:lvlText w:val="%1.%2.%3.%4."/>
      <w:lvlJc w:val="left"/>
      <w:pPr>
        <w:ind w:left="1674" w:hanging="1080"/>
      </w:pPr>
      <w:rPr>
        <w:rFonts w:hint="default"/>
      </w:rPr>
    </w:lvl>
    <w:lvl w:ilvl="4">
      <w:start w:val="1"/>
      <w:numFmt w:val="decimal"/>
      <w:lvlText w:val="%1.%2.%3.%4.%5."/>
      <w:lvlJc w:val="left"/>
      <w:pPr>
        <w:ind w:left="1872" w:hanging="1080"/>
      </w:pPr>
      <w:rPr>
        <w:rFonts w:hint="default"/>
      </w:rPr>
    </w:lvl>
    <w:lvl w:ilvl="5">
      <w:start w:val="1"/>
      <w:numFmt w:val="decimal"/>
      <w:lvlText w:val="%1.%2.%3.%4.%5.%6."/>
      <w:lvlJc w:val="left"/>
      <w:pPr>
        <w:ind w:left="2430" w:hanging="1440"/>
      </w:pPr>
      <w:rPr>
        <w:rFonts w:hint="default"/>
      </w:rPr>
    </w:lvl>
    <w:lvl w:ilvl="6">
      <w:start w:val="1"/>
      <w:numFmt w:val="decimal"/>
      <w:lvlText w:val="%1.%2.%3.%4.%5.%6.%7."/>
      <w:lvlJc w:val="left"/>
      <w:pPr>
        <w:ind w:left="2628" w:hanging="1440"/>
      </w:pPr>
      <w:rPr>
        <w:rFonts w:hint="default"/>
      </w:rPr>
    </w:lvl>
    <w:lvl w:ilvl="7">
      <w:start w:val="1"/>
      <w:numFmt w:val="decimal"/>
      <w:lvlText w:val="%1.%2.%3.%4.%5.%6.%7.%8."/>
      <w:lvlJc w:val="left"/>
      <w:pPr>
        <w:ind w:left="3186" w:hanging="1800"/>
      </w:pPr>
      <w:rPr>
        <w:rFonts w:hint="default"/>
      </w:rPr>
    </w:lvl>
    <w:lvl w:ilvl="8">
      <w:start w:val="1"/>
      <w:numFmt w:val="decimal"/>
      <w:lvlText w:val="%1.%2.%3.%4.%5.%6.%7.%8.%9."/>
      <w:lvlJc w:val="left"/>
      <w:pPr>
        <w:ind w:left="3384" w:hanging="1800"/>
      </w:pPr>
      <w:rPr>
        <w:rFonts w:hint="default"/>
      </w:rPr>
    </w:lvl>
  </w:abstractNum>
  <w:abstractNum w:abstractNumId="28">
    <w:nsid w:val="7F4009E7"/>
    <w:multiLevelType w:val="hybridMultilevel"/>
    <w:tmpl w:val="7172AE94"/>
    <w:lvl w:ilvl="0" w:tplc="C500218C">
      <w:start w:val="1"/>
      <w:numFmt w:val="lowerLetter"/>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abstractNumId w:val="22"/>
  </w:num>
  <w:num w:numId="2">
    <w:abstractNumId w:val="25"/>
  </w:num>
  <w:num w:numId="3">
    <w:abstractNumId w:val="0"/>
  </w:num>
  <w:num w:numId="4">
    <w:abstractNumId w:val="11"/>
  </w:num>
  <w:num w:numId="5">
    <w:abstractNumId w:val="7"/>
  </w:num>
  <w:num w:numId="6">
    <w:abstractNumId w:val="5"/>
  </w:num>
  <w:num w:numId="7">
    <w:abstractNumId w:val="19"/>
  </w:num>
  <w:num w:numId="8">
    <w:abstractNumId w:val="21"/>
  </w:num>
  <w:num w:numId="9">
    <w:abstractNumId w:val="28"/>
  </w:num>
  <w:num w:numId="10">
    <w:abstractNumId w:val="9"/>
  </w:num>
  <w:num w:numId="11">
    <w:abstractNumId w:val="16"/>
  </w:num>
  <w:num w:numId="12">
    <w:abstractNumId w:val="24"/>
  </w:num>
  <w:num w:numId="13">
    <w:abstractNumId w:val="14"/>
  </w:num>
  <w:num w:numId="14">
    <w:abstractNumId w:val="3"/>
  </w:num>
  <w:num w:numId="15">
    <w:abstractNumId w:val="4"/>
  </w:num>
  <w:num w:numId="16">
    <w:abstractNumId w:val="10"/>
  </w:num>
  <w:num w:numId="17">
    <w:abstractNumId w:val="12"/>
  </w:num>
  <w:num w:numId="18">
    <w:abstractNumId w:val="8"/>
  </w:num>
  <w:num w:numId="19">
    <w:abstractNumId w:val="20"/>
  </w:num>
  <w:num w:numId="20">
    <w:abstractNumId w:val="26"/>
  </w:num>
  <w:num w:numId="21">
    <w:abstractNumId w:val="18"/>
  </w:num>
  <w:num w:numId="22">
    <w:abstractNumId w:val="2"/>
  </w:num>
  <w:num w:numId="23">
    <w:abstractNumId w:val="23"/>
  </w:num>
  <w:num w:numId="24">
    <w:abstractNumId w:val="17"/>
  </w:num>
  <w:num w:numId="25">
    <w:abstractNumId w:val="6"/>
  </w:num>
  <w:num w:numId="26">
    <w:abstractNumId w:val="13"/>
  </w:num>
  <w:num w:numId="27">
    <w:abstractNumId w:val="15"/>
  </w:num>
  <w:num w:numId="28">
    <w:abstractNumId w:val="1"/>
  </w:num>
  <w:num w:numId="29">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 2&lt;/Style&gt;&lt;LeftDelim&gt;{&lt;/LeftDelim&gt;&lt;RightDelim&gt;}&lt;/RightDelim&gt;&lt;FontName&gt;Times New Roman&lt;/FontName&gt;&lt;FontSize&gt;13&lt;/FontSize&gt;&lt;ReflistTitle&gt;&lt;style face=&quot;bold&quot;&gt;Tài liệu tham khảo &lt;/sty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0rp2z0v0i2r2woea92t5zwrctts5s5ep9v2v&quot;&gt;sua lan 1&lt;record-ids&gt;&lt;item&gt;143&lt;/item&gt;&lt;/record-ids&gt;&lt;/item&gt;&lt;/Libraries&gt;"/>
  </w:docVars>
  <w:rsids>
    <w:rsidRoot w:val="0045606C"/>
    <w:rsid w:val="000000EC"/>
    <w:rsid w:val="00000959"/>
    <w:rsid w:val="00000966"/>
    <w:rsid w:val="000015A0"/>
    <w:rsid w:val="000016E2"/>
    <w:rsid w:val="00001946"/>
    <w:rsid w:val="00001E76"/>
    <w:rsid w:val="000020F7"/>
    <w:rsid w:val="000026D8"/>
    <w:rsid w:val="00002FC1"/>
    <w:rsid w:val="00003BEA"/>
    <w:rsid w:val="00003C45"/>
    <w:rsid w:val="00005526"/>
    <w:rsid w:val="00006A63"/>
    <w:rsid w:val="000102C6"/>
    <w:rsid w:val="000112B8"/>
    <w:rsid w:val="00012567"/>
    <w:rsid w:val="000126C6"/>
    <w:rsid w:val="000139EA"/>
    <w:rsid w:val="00015918"/>
    <w:rsid w:val="0001626F"/>
    <w:rsid w:val="00016E5A"/>
    <w:rsid w:val="0001745E"/>
    <w:rsid w:val="00017CB7"/>
    <w:rsid w:val="000208B4"/>
    <w:rsid w:val="00020A88"/>
    <w:rsid w:val="000211F1"/>
    <w:rsid w:val="000222C7"/>
    <w:rsid w:val="000242F9"/>
    <w:rsid w:val="000244D2"/>
    <w:rsid w:val="000248D3"/>
    <w:rsid w:val="0002580A"/>
    <w:rsid w:val="00026A02"/>
    <w:rsid w:val="000276CF"/>
    <w:rsid w:val="00027AB1"/>
    <w:rsid w:val="00027EDC"/>
    <w:rsid w:val="0003017A"/>
    <w:rsid w:val="000303A7"/>
    <w:rsid w:val="00030572"/>
    <w:rsid w:val="00031233"/>
    <w:rsid w:val="0003142B"/>
    <w:rsid w:val="00031455"/>
    <w:rsid w:val="00031676"/>
    <w:rsid w:val="00031CE9"/>
    <w:rsid w:val="0003203F"/>
    <w:rsid w:val="00032180"/>
    <w:rsid w:val="00032B68"/>
    <w:rsid w:val="00032E07"/>
    <w:rsid w:val="00032F22"/>
    <w:rsid w:val="000330FE"/>
    <w:rsid w:val="000337F7"/>
    <w:rsid w:val="00033F7C"/>
    <w:rsid w:val="000341F6"/>
    <w:rsid w:val="000342E5"/>
    <w:rsid w:val="00034334"/>
    <w:rsid w:val="00034E54"/>
    <w:rsid w:val="00034F98"/>
    <w:rsid w:val="000350E6"/>
    <w:rsid w:val="0003520C"/>
    <w:rsid w:val="000355DF"/>
    <w:rsid w:val="00035B0C"/>
    <w:rsid w:val="00035CA5"/>
    <w:rsid w:val="000360E2"/>
    <w:rsid w:val="00036740"/>
    <w:rsid w:val="00036EA2"/>
    <w:rsid w:val="000379C0"/>
    <w:rsid w:val="00040ABC"/>
    <w:rsid w:val="00040D75"/>
    <w:rsid w:val="0004143F"/>
    <w:rsid w:val="00041C46"/>
    <w:rsid w:val="000427FD"/>
    <w:rsid w:val="00042CC0"/>
    <w:rsid w:val="00043177"/>
    <w:rsid w:val="000434E0"/>
    <w:rsid w:val="00043B93"/>
    <w:rsid w:val="00044538"/>
    <w:rsid w:val="0004464A"/>
    <w:rsid w:val="00044E08"/>
    <w:rsid w:val="00045015"/>
    <w:rsid w:val="00045151"/>
    <w:rsid w:val="00045164"/>
    <w:rsid w:val="00045759"/>
    <w:rsid w:val="00045803"/>
    <w:rsid w:val="00045836"/>
    <w:rsid w:val="00045D83"/>
    <w:rsid w:val="0004777C"/>
    <w:rsid w:val="00047870"/>
    <w:rsid w:val="00047ADC"/>
    <w:rsid w:val="00047C1B"/>
    <w:rsid w:val="00047E5E"/>
    <w:rsid w:val="000503E9"/>
    <w:rsid w:val="000509CC"/>
    <w:rsid w:val="00050D67"/>
    <w:rsid w:val="00050F0D"/>
    <w:rsid w:val="00051277"/>
    <w:rsid w:val="0005186C"/>
    <w:rsid w:val="000533D6"/>
    <w:rsid w:val="00053A2D"/>
    <w:rsid w:val="00056295"/>
    <w:rsid w:val="000566AE"/>
    <w:rsid w:val="000567B7"/>
    <w:rsid w:val="000574FA"/>
    <w:rsid w:val="00060A3D"/>
    <w:rsid w:val="00060E82"/>
    <w:rsid w:val="000617AA"/>
    <w:rsid w:val="00061A5D"/>
    <w:rsid w:val="00062700"/>
    <w:rsid w:val="0006271A"/>
    <w:rsid w:val="0006341B"/>
    <w:rsid w:val="00063A4F"/>
    <w:rsid w:val="00063FE5"/>
    <w:rsid w:val="00064925"/>
    <w:rsid w:val="0006494E"/>
    <w:rsid w:val="00064E76"/>
    <w:rsid w:val="000650E7"/>
    <w:rsid w:val="00065736"/>
    <w:rsid w:val="00065D63"/>
    <w:rsid w:val="000667E6"/>
    <w:rsid w:val="00066A76"/>
    <w:rsid w:val="000674D4"/>
    <w:rsid w:val="00067A5B"/>
    <w:rsid w:val="00070A78"/>
    <w:rsid w:val="00070C40"/>
    <w:rsid w:val="000710F1"/>
    <w:rsid w:val="0007128F"/>
    <w:rsid w:val="000715C4"/>
    <w:rsid w:val="00071888"/>
    <w:rsid w:val="0007232D"/>
    <w:rsid w:val="000724F0"/>
    <w:rsid w:val="0007276B"/>
    <w:rsid w:val="00072806"/>
    <w:rsid w:val="000732C3"/>
    <w:rsid w:val="000744E8"/>
    <w:rsid w:val="000746D5"/>
    <w:rsid w:val="000746D9"/>
    <w:rsid w:val="00074F9A"/>
    <w:rsid w:val="0007530E"/>
    <w:rsid w:val="00075961"/>
    <w:rsid w:val="00076410"/>
    <w:rsid w:val="00076850"/>
    <w:rsid w:val="00076CFE"/>
    <w:rsid w:val="00076F26"/>
    <w:rsid w:val="00077012"/>
    <w:rsid w:val="00077059"/>
    <w:rsid w:val="000775D2"/>
    <w:rsid w:val="000776F7"/>
    <w:rsid w:val="00077DF6"/>
    <w:rsid w:val="00077E07"/>
    <w:rsid w:val="000811C1"/>
    <w:rsid w:val="0008195C"/>
    <w:rsid w:val="00082A07"/>
    <w:rsid w:val="00083A0E"/>
    <w:rsid w:val="00083A49"/>
    <w:rsid w:val="0008466B"/>
    <w:rsid w:val="00084BED"/>
    <w:rsid w:val="00085267"/>
    <w:rsid w:val="0008557B"/>
    <w:rsid w:val="00085EE7"/>
    <w:rsid w:val="00086435"/>
    <w:rsid w:val="00086567"/>
    <w:rsid w:val="00087E0C"/>
    <w:rsid w:val="00090285"/>
    <w:rsid w:val="000905FA"/>
    <w:rsid w:val="00090913"/>
    <w:rsid w:val="00090A6B"/>
    <w:rsid w:val="000911D0"/>
    <w:rsid w:val="00091314"/>
    <w:rsid w:val="0009131F"/>
    <w:rsid w:val="0009143E"/>
    <w:rsid w:val="00091A9D"/>
    <w:rsid w:val="00091BA2"/>
    <w:rsid w:val="00091D3F"/>
    <w:rsid w:val="000922D4"/>
    <w:rsid w:val="00092DC8"/>
    <w:rsid w:val="000936BB"/>
    <w:rsid w:val="0009502D"/>
    <w:rsid w:val="00095357"/>
    <w:rsid w:val="000956FB"/>
    <w:rsid w:val="00095AB3"/>
    <w:rsid w:val="00095B3E"/>
    <w:rsid w:val="00096530"/>
    <w:rsid w:val="00096A06"/>
    <w:rsid w:val="00096FAA"/>
    <w:rsid w:val="0009767D"/>
    <w:rsid w:val="00097749"/>
    <w:rsid w:val="00097871"/>
    <w:rsid w:val="00097A0C"/>
    <w:rsid w:val="00097B02"/>
    <w:rsid w:val="00097C13"/>
    <w:rsid w:val="00097C1F"/>
    <w:rsid w:val="00097E63"/>
    <w:rsid w:val="000A0481"/>
    <w:rsid w:val="000A04C8"/>
    <w:rsid w:val="000A0575"/>
    <w:rsid w:val="000A1241"/>
    <w:rsid w:val="000A1E14"/>
    <w:rsid w:val="000A245B"/>
    <w:rsid w:val="000A3BE8"/>
    <w:rsid w:val="000A44C7"/>
    <w:rsid w:val="000A55E9"/>
    <w:rsid w:val="000A5A7C"/>
    <w:rsid w:val="000A617E"/>
    <w:rsid w:val="000A7003"/>
    <w:rsid w:val="000A7098"/>
    <w:rsid w:val="000A740E"/>
    <w:rsid w:val="000A751D"/>
    <w:rsid w:val="000A7F02"/>
    <w:rsid w:val="000B0040"/>
    <w:rsid w:val="000B06D5"/>
    <w:rsid w:val="000B0753"/>
    <w:rsid w:val="000B13BD"/>
    <w:rsid w:val="000B1887"/>
    <w:rsid w:val="000B1D0C"/>
    <w:rsid w:val="000B2DAF"/>
    <w:rsid w:val="000B3397"/>
    <w:rsid w:val="000B386B"/>
    <w:rsid w:val="000B3B10"/>
    <w:rsid w:val="000B3BEE"/>
    <w:rsid w:val="000B3F22"/>
    <w:rsid w:val="000B41FF"/>
    <w:rsid w:val="000B4D56"/>
    <w:rsid w:val="000B547A"/>
    <w:rsid w:val="000B548D"/>
    <w:rsid w:val="000B572A"/>
    <w:rsid w:val="000B58C6"/>
    <w:rsid w:val="000B6C31"/>
    <w:rsid w:val="000B7B14"/>
    <w:rsid w:val="000B7F76"/>
    <w:rsid w:val="000C0EA6"/>
    <w:rsid w:val="000C172B"/>
    <w:rsid w:val="000C2775"/>
    <w:rsid w:val="000C2AA7"/>
    <w:rsid w:val="000C3D4B"/>
    <w:rsid w:val="000C70F1"/>
    <w:rsid w:val="000C7729"/>
    <w:rsid w:val="000C7853"/>
    <w:rsid w:val="000C79E7"/>
    <w:rsid w:val="000D0059"/>
    <w:rsid w:val="000D065F"/>
    <w:rsid w:val="000D0B80"/>
    <w:rsid w:val="000D1471"/>
    <w:rsid w:val="000D2731"/>
    <w:rsid w:val="000D2F18"/>
    <w:rsid w:val="000D389C"/>
    <w:rsid w:val="000D39F6"/>
    <w:rsid w:val="000D4230"/>
    <w:rsid w:val="000D4C68"/>
    <w:rsid w:val="000D5055"/>
    <w:rsid w:val="000D5B4D"/>
    <w:rsid w:val="000D5CFD"/>
    <w:rsid w:val="000D67F6"/>
    <w:rsid w:val="000D6D16"/>
    <w:rsid w:val="000D71E4"/>
    <w:rsid w:val="000E0799"/>
    <w:rsid w:val="000E0A7B"/>
    <w:rsid w:val="000E1775"/>
    <w:rsid w:val="000E1DF9"/>
    <w:rsid w:val="000E25FD"/>
    <w:rsid w:val="000E4048"/>
    <w:rsid w:val="000E4971"/>
    <w:rsid w:val="000E52B3"/>
    <w:rsid w:val="000E5486"/>
    <w:rsid w:val="000E5896"/>
    <w:rsid w:val="000E7431"/>
    <w:rsid w:val="000E763B"/>
    <w:rsid w:val="000E7D53"/>
    <w:rsid w:val="000E7FFC"/>
    <w:rsid w:val="000F01F9"/>
    <w:rsid w:val="000F0472"/>
    <w:rsid w:val="000F053F"/>
    <w:rsid w:val="000F0D9E"/>
    <w:rsid w:val="000F10B9"/>
    <w:rsid w:val="000F1594"/>
    <w:rsid w:val="000F1CD2"/>
    <w:rsid w:val="000F280B"/>
    <w:rsid w:val="000F2AF4"/>
    <w:rsid w:val="000F2BB7"/>
    <w:rsid w:val="000F2DD7"/>
    <w:rsid w:val="000F3091"/>
    <w:rsid w:val="000F3C8C"/>
    <w:rsid w:val="000F45AA"/>
    <w:rsid w:val="000F4B70"/>
    <w:rsid w:val="000F5088"/>
    <w:rsid w:val="000F51CD"/>
    <w:rsid w:val="000F53A4"/>
    <w:rsid w:val="000F5B3D"/>
    <w:rsid w:val="000F6512"/>
    <w:rsid w:val="000F689A"/>
    <w:rsid w:val="000F74B2"/>
    <w:rsid w:val="000F7635"/>
    <w:rsid w:val="001000EB"/>
    <w:rsid w:val="001001DA"/>
    <w:rsid w:val="00101295"/>
    <w:rsid w:val="00101A12"/>
    <w:rsid w:val="00101E28"/>
    <w:rsid w:val="00101ED4"/>
    <w:rsid w:val="0010218B"/>
    <w:rsid w:val="00102BEE"/>
    <w:rsid w:val="00102E3B"/>
    <w:rsid w:val="00102F76"/>
    <w:rsid w:val="001034DE"/>
    <w:rsid w:val="001036D3"/>
    <w:rsid w:val="00103AE8"/>
    <w:rsid w:val="00103E8A"/>
    <w:rsid w:val="001050D7"/>
    <w:rsid w:val="00105221"/>
    <w:rsid w:val="0010570C"/>
    <w:rsid w:val="00105FEB"/>
    <w:rsid w:val="001062DE"/>
    <w:rsid w:val="001071A3"/>
    <w:rsid w:val="001077AB"/>
    <w:rsid w:val="00107B9B"/>
    <w:rsid w:val="00107DE7"/>
    <w:rsid w:val="001103E8"/>
    <w:rsid w:val="00110B42"/>
    <w:rsid w:val="00111359"/>
    <w:rsid w:val="001118E4"/>
    <w:rsid w:val="0011196F"/>
    <w:rsid w:val="001123B6"/>
    <w:rsid w:val="001123F0"/>
    <w:rsid w:val="00112822"/>
    <w:rsid w:val="00112C61"/>
    <w:rsid w:val="00113418"/>
    <w:rsid w:val="00113904"/>
    <w:rsid w:val="00113C75"/>
    <w:rsid w:val="00113FB5"/>
    <w:rsid w:val="00114408"/>
    <w:rsid w:val="0011507B"/>
    <w:rsid w:val="0011673F"/>
    <w:rsid w:val="0011705D"/>
    <w:rsid w:val="0011749E"/>
    <w:rsid w:val="001178CC"/>
    <w:rsid w:val="00117E9A"/>
    <w:rsid w:val="00120EA3"/>
    <w:rsid w:val="0012105A"/>
    <w:rsid w:val="001210C1"/>
    <w:rsid w:val="00121324"/>
    <w:rsid w:val="00121A2C"/>
    <w:rsid w:val="00121F2D"/>
    <w:rsid w:val="00121F6D"/>
    <w:rsid w:val="001221F9"/>
    <w:rsid w:val="00122520"/>
    <w:rsid w:val="0012379C"/>
    <w:rsid w:val="00123C6E"/>
    <w:rsid w:val="00123ED0"/>
    <w:rsid w:val="001254C2"/>
    <w:rsid w:val="001258FA"/>
    <w:rsid w:val="00125B84"/>
    <w:rsid w:val="00125E4F"/>
    <w:rsid w:val="0012693C"/>
    <w:rsid w:val="00126B0D"/>
    <w:rsid w:val="00126B6D"/>
    <w:rsid w:val="0012724D"/>
    <w:rsid w:val="001273C4"/>
    <w:rsid w:val="00127941"/>
    <w:rsid w:val="00127DC4"/>
    <w:rsid w:val="00127FC0"/>
    <w:rsid w:val="0013011E"/>
    <w:rsid w:val="0013026B"/>
    <w:rsid w:val="00130351"/>
    <w:rsid w:val="0013045A"/>
    <w:rsid w:val="0013168C"/>
    <w:rsid w:val="00131F7E"/>
    <w:rsid w:val="001324AD"/>
    <w:rsid w:val="001326EB"/>
    <w:rsid w:val="00132EF6"/>
    <w:rsid w:val="00133135"/>
    <w:rsid w:val="00133528"/>
    <w:rsid w:val="0013369E"/>
    <w:rsid w:val="0013430B"/>
    <w:rsid w:val="00134768"/>
    <w:rsid w:val="00134E42"/>
    <w:rsid w:val="001353F2"/>
    <w:rsid w:val="00136472"/>
    <w:rsid w:val="00136753"/>
    <w:rsid w:val="00136E54"/>
    <w:rsid w:val="0014031D"/>
    <w:rsid w:val="00140377"/>
    <w:rsid w:val="00140426"/>
    <w:rsid w:val="00140BD1"/>
    <w:rsid w:val="00141A8B"/>
    <w:rsid w:val="001424D4"/>
    <w:rsid w:val="00142764"/>
    <w:rsid w:val="00142903"/>
    <w:rsid w:val="00142A58"/>
    <w:rsid w:val="001430BC"/>
    <w:rsid w:val="001432EF"/>
    <w:rsid w:val="00143A0B"/>
    <w:rsid w:val="001456B3"/>
    <w:rsid w:val="00145BF9"/>
    <w:rsid w:val="00145C88"/>
    <w:rsid w:val="00145CB5"/>
    <w:rsid w:val="00146A31"/>
    <w:rsid w:val="00146E9E"/>
    <w:rsid w:val="00147083"/>
    <w:rsid w:val="001471AC"/>
    <w:rsid w:val="00147524"/>
    <w:rsid w:val="0014771C"/>
    <w:rsid w:val="00147C56"/>
    <w:rsid w:val="00147FBF"/>
    <w:rsid w:val="0015018E"/>
    <w:rsid w:val="00150A46"/>
    <w:rsid w:val="001515E4"/>
    <w:rsid w:val="00151671"/>
    <w:rsid w:val="00151953"/>
    <w:rsid w:val="0015215D"/>
    <w:rsid w:val="00152532"/>
    <w:rsid w:val="001529E9"/>
    <w:rsid w:val="00153B8C"/>
    <w:rsid w:val="00155275"/>
    <w:rsid w:val="00155CDD"/>
    <w:rsid w:val="00156D9B"/>
    <w:rsid w:val="001577C3"/>
    <w:rsid w:val="00160F6C"/>
    <w:rsid w:val="0016128F"/>
    <w:rsid w:val="001614F1"/>
    <w:rsid w:val="00161673"/>
    <w:rsid w:val="00161D3B"/>
    <w:rsid w:val="00161E38"/>
    <w:rsid w:val="00163D05"/>
    <w:rsid w:val="00163F2F"/>
    <w:rsid w:val="00164194"/>
    <w:rsid w:val="00164B61"/>
    <w:rsid w:val="001650C3"/>
    <w:rsid w:val="001660AF"/>
    <w:rsid w:val="0016651D"/>
    <w:rsid w:val="00167106"/>
    <w:rsid w:val="00167112"/>
    <w:rsid w:val="001671ED"/>
    <w:rsid w:val="001674C8"/>
    <w:rsid w:val="00167F56"/>
    <w:rsid w:val="00170258"/>
    <w:rsid w:val="001704C6"/>
    <w:rsid w:val="00170FD0"/>
    <w:rsid w:val="00171118"/>
    <w:rsid w:val="001714CE"/>
    <w:rsid w:val="00172601"/>
    <w:rsid w:val="00172FAC"/>
    <w:rsid w:val="00174088"/>
    <w:rsid w:val="001740AC"/>
    <w:rsid w:val="001742D8"/>
    <w:rsid w:val="00174CAF"/>
    <w:rsid w:val="00174E8B"/>
    <w:rsid w:val="00176000"/>
    <w:rsid w:val="00176733"/>
    <w:rsid w:val="001769C0"/>
    <w:rsid w:val="00177150"/>
    <w:rsid w:val="00177338"/>
    <w:rsid w:val="001779C0"/>
    <w:rsid w:val="00177CD1"/>
    <w:rsid w:val="00177DB1"/>
    <w:rsid w:val="00180B44"/>
    <w:rsid w:val="00180EF8"/>
    <w:rsid w:val="00181697"/>
    <w:rsid w:val="00181C32"/>
    <w:rsid w:val="001824BA"/>
    <w:rsid w:val="00182CCE"/>
    <w:rsid w:val="00182CD4"/>
    <w:rsid w:val="0018332B"/>
    <w:rsid w:val="00183514"/>
    <w:rsid w:val="001848F3"/>
    <w:rsid w:val="001852AC"/>
    <w:rsid w:val="001853D0"/>
    <w:rsid w:val="0018575D"/>
    <w:rsid w:val="00185D7B"/>
    <w:rsid w:val="00185E97"/>
    <w:rsid w:val="00185EAD"/>
    <w:rsid w:val="001863CC"/>
    <w:rsid w:val="001866D0"/>
    <w:rsid w:val="00187CE7"/>
    <w:rsid w:val="00190882"/>
    <w:rsid w:val="00190B13"/>
    <w:rsid w:val="00190C29"/>
    <w:rsid w:val="00191914"/>
    <w:rsid w:val="00191D4B"/>
    <w:rsid w:val="00191F65"/>
    <w:rsid w:val="00192056"/>
    <w:rsid w:val="001938B4"/>
    <w:rsid w:val="001943E2"/>
    <w:rsid w:val="00194728"/>
    <w:rsid w:val="0019520A"/>
    <w:rsid w:val="00195C65"/>
    <w:rsid w:val="00195C75"/>
    <w:rsid w:val="00195CA4"/>
    <w:rsid w:val="00195E03"/>
    <w:rsid w:val="001962F2"/>
    <w:rsid w:val="00196AEE"/>
    <w:rsid w:val="001979C3"/>
    <w:rsid w:val="001A063C"/>
    <w:rsid w:val="001A083B"/>
    <w:rsid w:val="001A0C1E"/>
    <w:rsid w:val="001A0DBC"/>
    <w:rsid w:val="001A1647"/>
    <w:rsid w:val="001A1A25"/>
    <w:rsid w:val="001A1F86"/>
    <w:rsid w:val="001A20FF"/>
    <w:rsid w:val="001A264F"/>
    <w:rsid w:val="001A28A9"/>
    <w:rsid w:val="001A372A"/>
    <w:rsid w:val="001A4613"/>
    <w:rsid w:val="001A4720"/>
    <w:rsid w:val="001A4A4F"/>
    <w:rsid w:val="001A660F"/>
    <w:rsid w:val="001A6688"/>
    <w:rsid w:val="001A6C69"/>
    <w:rsid w:val="001A6FBF"/>
    <w:rsid w:val="001A709F"/>
    <w:rsid w:val="001A77A3"/>
    <w:rsid w:val="001B052D"/>
    <w:rsid w:val="001B08E1"/>
    <w:rsid w:val="001B0C08"/>
    <w:rsid w:val="001B0C92"/>
    <w:rsid w:val="001B114D"/>
    <w:rsid w:val="001B2752"/>
    <w:rsid w:val="001B27AE"/>
    <w:rsid w:val="001B2C2B"/>
    <w:rsid w:val="001B2C9B"/>
    <w:rsid w:val="001B2ECC"/>
    <w:rsid w:val="001B3441"/>
    <w:rsid w:val="001B49F6"/>
    <w:rsid w:val="001B4F47"/>
    <w:rsid w:val="001B777B"/>
    <w:rsid w:val="001B77DD"/>
    <w:rsid w:val="001C03BE"/>
    <w:rsid w:val="001C0F6C"/>
    <w:rsid w:val="001C13E6"/>
    <w:rsid w:val="001C1B03"/>
    <w:rsid w:val="001C20C8"/>
    <w:rsid w:val="001C2236"/>
    <w:rsid w:val="001C3225"/>
    <w:rsid w:val="001C353D"/>
    <w:rsid w:val="001C396D"/>
    <w:rsid w:val="001C3979"/>
    <w:rsid w:val="001C4160"/>
    <w:rsid w:val="001C4AB2"/>
    <w:rsid w:val="001C4D89"/>
    <w:rsid w:val="001C5A2C"/>
    <w:rsid w:val="001C68DF"/>
    <w:rsid w:val="001C6D89"/>
    <w:rsid w:val="001C74BC"/>
    <w:rsid w:val="001C77B0"/>
    <w:rsid w:val="001C7D69"/>
    <w:rsid w:val="001C7F12"/>
    <w:rsid w:val="001D138B"/>
    <w:rsid w:val="001D17D0"/>
    <w:rsid w:val="001D2044"/>
    <w:rsid w:val="001D20C7"/>
    <w:rsid w:val="001D23AB"/>
    <w:rsid w:val="001D26D7"/>
    <w:rsid w:val="001D2B2B"/>
    <w:rsid w:val="001D2CE4"/>
    <w:rsid w:val="001D3452"/>
    <w:rsid w:val="001D3495"/>
    <w:rsid w:val="001D42D7"/>
    <w:rsid w:val="001D4377"/>
    <w:rsid w:val="001D44F5"/>
    <w:rsid w:val="001D4A50"/>
    <w:rsid w:val="001D5160"/>
    <w:rsid w:val="001D5302"/>
    <w:rsid w:val="001D5FB6"/>
    <w:rsid w:val="001D6248"/>
    <w:rsid w:val="001D69BE"/>
    <w:rsid w:val="001D7809"/>
    <w:rsid w:val="001D7AA0"/>
    <w:rsid w:val="001D7B50"/>
    <w:rsid w:val="001E04AE"/>
    <w:rsid w:val="001E0F6E"/>
    <w:rsid w:val="001E128D"/>
    <w:rsid w:val="001E1531"/>
    <w:rsid w:val="001E1905"/>
    <w:rsid w:val="001E21AF"/>
    <w:rsid w:val="001E364E"/>
    <w:rsid w:val="001E3A96"/>
    <w:rsid w:val="001E43D1"/>
    <w:rsid w:val="001E45EB"/>
    <w:rsid w:val="001E493B"/>
    <w:rsid w:val="001E7C6C"/>
    <w:rsid w:val="001F03C9"/>
    <w:rsid w:val="001F0515"/>
    <w:rsid w:val="001F08C7"/>
    <w:rsid w:val="001F0D25"/>
    <w:rsid w:val="001F1280"/>
    <w:rsid w:val="001F1685"/>
    <w:rsid w:val="001F175D"/>
    <w:rsid w:val="001F1A14"/>
    <w:rsid w:val="001F1DE1"/>
    <w:rsid w:val="001F1E0A"/>
    <w:rsid w:val="001F255F"/>
    <w:rsid w:val="001F2ED0"/>
    <w:rsid w:val="001F2FF6"/>
    <w:rsid w:val="001F347D"/>
    <w:rsid w:val="001F3954"/>
    <w:rsid w:val="001F52D9"/>
    <w:rsid w:val="001F581B"/>
    <w:rsid w:val="001F6CFB"/>
    <w:rsid w:val="001F6D48"/>
    <w:rsid w:val="001F7A31"/>
    <w:rsid w:val="001F7B04"/>
    <w:rsid w:val="00200358"/>
    <w:rsid w:val="00200407"/>
    <w:rsid w:val="002010BA"/>
    <w:rsid w:val="00201428"/>
    <w:rsid w:val="00201621"/>
    <w:rsid w:val="002018B9"/>
    <w:rsid w:val="00201E2E"/>
    <w:rsid w:val="0020232B"/>
    <w:rsid w:val="002023FF"/>
    <w:rsid w:val="00202778"/>
    <w:rsid w:val="00202AC5"/>
    <w:rsid w:val="00202AC6"/>
    <w:rsid w:val="00202B4C"/>
    <w:rsid w:val="00203506"/>
    <w:rsid w:val="00203634"/>
    <w:rsid w:val="002038BD"/>
    <w:rsid w:val="00203990"/>
    <w:rsid w:val="00204060"/>
    <w:rsid w:val="00205197"/>
    <w:rsid w:val="00205FC1"/>
    <w:rsid w:val="00206757"/>
    <w:rsid w:val="00206A4F"/>
    <w:rsid w:val="002074F1"/>
    <w:rsid w:val="00207903"/>
    <w:rsid w:val="00207AF3"/>
    <w:rsid w:val="00207D9E"/>
    <w:rsid w:val="0021032C"/>
    <w:rsid w:val="002115AE"/>
    <w:rsid w:val="00211620"/>
    <w:rsid w:val="0021272B"/>
    <w:rsid w:val="002129B5"/>
    <w:rsid w:val="00212C68"/>
    <w:rsid w:val="00213490"/>
    <w:rsid w:val="00213DDA"/>
    <w:rsid w:val="00214452"/>
    <w:rsid w:val="002149F2"/>
    <w:rsid w:val="00214DAF"/>
    <w:rsid w:val="00214DCA"/>
    <w:rsid w:val="00214E79"/>
    <w:rsid w:val="00214F09"/>
    <w:rsid w:val="002152E5"/>
    <w:rsid w:val="00215407"/>
    <w:rsid w:val="00215649"/>
    <w:rsid w:val="00215ED7"/>
    <w:rsid w:val="0021679C"/>
    <w:rsid w:val="00216933"/>
    <w:rsid w:val="002169FF"/>
    <w:rsid w:val="00216B89"/>
    <w:rsid w:val="00216F4E"/>
    <w:rsid w:val="002171A6"/>
    <w:rsid w:val="002175F2"/>
    <w:rsid w:val="00217616"/>
    <w:rsid w:val="0022044D"/>
    <w:rsid w:val="00220F7E"/>
    <w:rsid w:val="00220F83"/>
    <w:rsid w:val="00222412"/>
    <w:rsid w:val="00222DFB"/>
    <w:rsid w:val="00223952"/>
    <w:rsid w:val="00223DA6"/>
    <w:rsid w:val="0022455B"/>
    <w:rsid w:val="0022470E"/>
    <w:rsid w:val="00224847"/>
    <w:rsid w:val="00224B64"/>
    <w:rsid w:val="00224FE2"/>
    <w:rsid w:val="00225200"/>
    <w:rsid w:val="002257B3"/>
    <w:rsid w:val="00225DDD"/>
    <w:rsid w:val="00226851"/>
    <w:rsid w:val="00226DCC"/>
    <w:rsid w:val="00226DE1"/>
    <w:rsid w:val="002272ED"/>
    <w:rsid w:val="00227851"/>
    <w:rsid w:val="0023091C"/>
    <w:rsid w:val="00231378"/>
    <w:rsid w:val="00231439"/>
    <w:rsid w:val="002318A4"/>
    <w:rsid w:val="00231E88"/>
    <w:rsid w:val="00232661"/>
    <w:rsid w:val="00232762"/>
    <w:rsid w:val="002329AB"/>
    <w:rsid w:val="00235A90"/>
    <w:rsid w:val="00236B60"/>
    <w:rsid w:val="00237F52"/>
    <w:rsid w:val="002405F7"/>
    <w:rsid w:val="002407D4"/>
    <w:rsid w:val="00240C6D"/>
    <w:rsid w:val="002415AD"/>
    <w:rsid w:val="0024164F"/>
    <w:rsid w:val="00241A44"/>
    <w:rsid w:val="0024237B"/>
    <w:rsid w:val="002423C9"/>
    <w:rsid w:val="00243D15"/>
    <w:rsid w:val="00243F06"/>
    <w:rsid w:val="00244C61"/>
    <w:rsid w:val="0024519C"/>
    <w:rsid w:val="0024569B"/>
    <w:rsid w:val="00246F4B"/>
    <w:rsid w:val="002501EF"/>
    <w:rsid w:val="00250B14"/>
    <w:rsid w:val="00250BBD"/>
    <w:rsid w:val="00250E5E"/>
    <w:rsid w:val="002510B5"/>
    <w:rsid w:val="002514D0"/>
    <w:rsid w:val="00252387"/>
    <w:rsid w:val="00252996"/>
    <w:rsid w:val="00253354"/>
    <w:rsid w:val="002535D1"/>
    <w:rsid w:val="002556BD"/>
    <w:rsid w:val="00257C97"/>
    <w:rsid w:val="00260434"/>
    <w:rsid w:val="00260B52"/>
    <w:rsid w:val="002628ED"/>
    <w:rsid w:val="002629E7"/>
    <w:rsid w:val="00262D7C"/>
    <w:rsid w:val="00262FEE"/>
    <w:rsid w:val="00263F78"/>
    <w:rsid w:val="002645F5"/>
    <w:rsid w:val="00264662"/>
    <w:rsid w:val="00264BD8"/>
    <w:rsid w:val="00264CFE"/>
    <w:rsid w:val="0026527C"/>
    <w:rsid w:val="0026565B"/>
    <w:rsid w:val="00267ACB"/>
    <w:rsid w:val="002708F1"/>
    <w:rsid w:val="00270ACD"/>
    <w:rsid w:val="00270DFA"/>
    <w:rsid w:val="0027160B"/>
    <w:rsid w:val="0027165F"/>
    <w:rsid w:val="00271E4E"/>
    <w:rsid w:val="0027245C"/>
    <w:rsid w:val="00272D5A"/>
    <w:rsid w:val="00273156"/>
    <w:rsid w:val="002735A2"/>
    <w:rsid w:val="002737A2"/>
    <w:rsid w:val="00273B5B"/>
    <w:rsid w:val="00274022"/>
    <w:rsid w:val="0027543E"/>
    <w:rsid w:val="00275506"/>
    <w:rsid w:val="00275939"/>
    <w:rsid w:val="00275BDB"/>
    <w:rsid w:val="00275C8F"/>
    <w:rsid w:val="0027783E"/>
    <w:rsid w:val="00277C36"/>
    <w:rsid w:val="00277E80"/>
    <w:rsid w:val="0028055D"/>
    <w:rsid w:val="00282955"/>
    <w:rsid w:val="002838C4"/>
    <w:rsid w:val="0028420E"/>
    <w:rsid w:val="002846E0"/>
    <w:rsid w:val="00284A08"/>
    <w:rsid w:val="00285018"/>
    <w:rsid w:val="002863AA"/>
    <w:rsid w:val="00286960"/>
    <w:rsid w:val="00286F82"/>
    <w:rsid w:val="002871DC"/>
    <w:rsid w:val="002874BD"/>
    <w:rsid w:val="002876A1"/>
    <w:rsid w:val="00290AD8"/>
    <w:rsid w:val="00291A54"/>
    <w:rsid w:val="00291DE5"/>
    <w:rsid w:val="00292021"/>
    <w:rsid w:val="0029221F"/>
    <w:rsid w:val="00293419"/>
    <w:rsid w:val="00294311"/>
    <w:rsid w:val="00294372"/>
    <w:rsid w:val="002945CF"/>
    <w:rsid w:val="002949A1"/>
    <w:rsid w:val="00295A2E"/>
    <w:rsid w:val="00295B91"/>
    <w:rsid w:val="00295FBD"/>
    <w:rsid w:val="002968E3"/>
    <w:rsid w:val="00297BCE"/>
    <w:rsid w:val="00297D8F"/>
    <w:rsid w:val="002A0B4C"/>
    <w:rsid w:val="002A13E3"/>
    <w:rsid w:val="002A2A54"/>
    <w:rsid w:val="002A3569"/>
    <w:rsid w:val="002A37CE"/>
    <w:rsid w:val="002A3EBA"/>
    <w:rsid w:val="002A3FD1"/>
    <w:rsid w:val="002A4118"/>
    <w:rsid w:val="002A5375"/>
    <w:rsid w:val="002A5BDE"/>
    <w:rsid w:val="002A5F3F"/>
    <w:rsid w:val="002A679E"/>
    <w:rsid w:val="002A6879"/>
    <w:rsid w:val="002A77C8"/>
    <w:rsid w:val="002A7BF2"/>
    <w:rsid w:val="002A7EA5"/>
    <w:rsid w:val="002A7F2B"/>
    <w:rsid w:val="002B08A7"/>
    <w:rsid w:val="002B0D68"/>
    <w:rsid w:val="002B0D72"/>
    <w:rsid w:val="002B0EA4"/>
    <w:rsid w:val="002B152C"/>
    <w:rsid w:val="002B1CF2"/>
    <w:rsid w:val="002B2A62"/>
    <w:rsid w:val="002B3602"/>
    <w:rsid w:val="002B4757"/>
    <w:rsid w:val="002B4BA4"/>
    <w:rsid w:val="002B4E1C"/>
    <w:rsid w:val="002B5450"/>
    <w:rsid w:val="002B570B"/>
    <w:rsid w:val="002B57E2"/>
    <w:rsid w:val="002B601E"/>
    <w:rsid w:val="002B6075"/>
    <w:rsid w:val="002B78AF"/>
    <w:rsid w:val="002B7A3D"/>
    <w:rsid w:val="002C0560"/>
    <w:rsid w:val="002C0CCB"/>
    <w:rsid w:val="002C0EA1"/>
    <w:rsid w:val="002C19E0"/>
    <w:rsid w:val="002C1A68"/>
    <w:rsid w:val="002C2FB1"/>
    <w:rsid w:val="002C3A9D"/>
    <w:rsid w:val="002C3EA8"/>
    <w:rsid w:val="002C46E4"/>
    <w:rsid w:val="002C52CB"/>
    <w:rsid w:val="002C588B"/>
    <w:rsid w:val="002C5D1F"/>
    <w:rsid w:val="002C5F56"/>
    <w:rsid w:val="002C63F5"/>
    <w:rsid w:val="002C6409"/>
    <w:rsid w:val="002C65CA"/>
    <w:rsid w:val="002C6D98"/>
    <w:rsid w:val="002C6EE2"/>
    <w:rsid w:val="002C76C1"/>
    <w:rsid w:val="002C7E44"/>
    <w:rsid w:val="002D074A"/>
    <w:rsid w:val="002D1225"/>
    <w:rsid w:val="002D143B"/>
    <w:rsid w:val="002D1D36"/>
    <w:rsid w:val="002D21E0"/>
    <w:rsid w:val="002D24FE"/>
    <w:rsid w:val="002D32EE"/>
    <w:rsid w:val="002D3630"/>
    <w:rsid w:val="002D3689"/>
    <w:rsid w:val="002D390E"/>
    <w:rsid w:val="002D3B4A"/>
    <w:rsid w:val="002D49CC"/>
    <w:rsid w:val="002D55DF"/>
    <w:rsid w:val="002D5874"/>
    <w:rsid w:val="002D5972"/>
    <w:rsid w:val="002D5F8D"/>
    <w:rsid w:val="002D611A"/>
    <w:rsid w:val="002D6990"/>
    <w:rsid w:val="002D780A"/>
    <w:rsid w:val="002D7B50"/>
    <w:rsid w:val="002D7D10"/>
    <w:rsid w:val="002E16A2"/>
    <w:rsid w:val="002E1B81"/>
    <w:rsid w:val="002E2185"/>
    <w:rsid w:val="002E271E"/>
    <w:rsid w:val="002E27BD"/>
    <w:rsid w:val="002E35E3"/>
    <w:rsid w:val="002E36CC"/>
    <w:rsid w:val="002E4A11"/>
    <w:rsid w:val="002E4FEE"/>
    <w:rsid w:val="002E598A"/>
    <w:rsid w:val="002E5C1E"/>
    <w:rsid w:val="002E5D01"/>
    <w:rsid w:val="002E62B1"/>
    <w:rsid w:val="002E6DA4"/>
    <w:rsid w:val="002E6DE7"/>
    <w:rsid w:val="002E6E8B"/>
    <w:rsid w:val="002E7286"/>
    <w:rsid w:val="002E7810"/>
    <w:rsid w:val="002E7C8A"/>
    <w:rsid w:val="002E7F92"/>
    <w:rsid w:val="002F0C7E"/>
    <w:rsid w:val="002F2241"/>
    <w:rsid w:val="002F2D4F"/>
    <w:rsid w:val="002F449A"/>
    <w:rsid w:val="002F5C6A"/>
    <w:rsid w:val="002F6FC2"/>
    <w:rsid w:val="002F74D4"/>
    <w:rsid w:val="002F7884"/>
    <w:rsid w:val="00300123"/>
    <w:rsid w:val="00300EAF"/>
    <w:rsid w:val="0030134D"/>
    <w:rsid w:val="003016CA"/>
    <w:rsid w:val="00301913"/>
    <w:rsid w:val="00301A23"/>
    <w:rsid w:val="00301CFB"/>
    <w:rsid w:val="003029E3"/>
    <w:rsid w:val="00302CFC"/>
    <w:rsid w:val="003036F5"/>
    <w:rsid w:val="00303AFE"/>
    <w:rsid w:val="00303EB4"/>
    <w:rsid w:val="00304C7A"/>
    <w:rsid w:val="003061D9"/>
    <w:rsid w:val="00306EF4"/>
    <w:rsid w:val="00307AA1"/>
    <w:rsid w:val="00307E65"/>
    <w:rsid w:val="00307FB1"/>
    <w:rsid w:val="00310681"/>
    <w:rsid w:val="003112B9"/>
    <w:rsid w:val="00311543"/>
    <w:rsid w:val="00311CF6"/>
    <w:rsid w:val="00312BA6"/>
    <w:rsid w:val="003134F5"/>
    <w:rsid w:val="00314259"/>
    <w:rsid w:val="00314A6B"/>
    <w:rsid w:val="00314CE3"/>
    <w:rsid w:val="0031520E"/>
    <w:rsid w:val="00315A5F"/>
    <w:rsid w:val="00316477"/>
    <w:rsid w:val="00316DFB"/>
    <w:rsid w:val="00317D92"/>
    <w:rsid w:val="0032014E"/>
    <w:rsid w:val="00320284"/>
    <w:rsid w:val="00321EEA"/>
    <w:rsid w:val="003226D5"/>
    <w:rsid w:val="003228CE"/>
    <w:rsid w:val="00322AA8"/>
    <w:rsid w:val="00323050"/>
    <w:rsid w:val="0032313B"/>
    <w:rsid w:val="00323510"/>
    <w:rsid w:val="00323B01"/>
    <w:rsid w:val="003241EF"/>
    <w:rsid w:val="0032483C"/>
    <w:rsid w:val="00324FD0"/>
    <w:rsid w:val="0032517F"/>
    <w:rsid w:val="003258D8"/>
    <w:rsid w:val="003259CC"/>
    <w:rsid w:val="00325D81"/>
    <w:rsid w:val="00326994"/>
    <w:rsid w:val="0032755B"/>
    <w:rsid w:val="00327F18"/>
    <w:rsid w:val="00330B98"/>
    <w:rsid w:val="0033105D"/>
    <w:rsid w:val="00331874"/>
    <w:rsid w:val="003318D7"/>
    <w:rsid w:val="00331983"/>
    <w:rsid w:val="00331B58"/>
    <w:rsid w:val="003323B7"/>
    <w:rsid w:val="00332CAC"/>
    <w:rsid w:val="00333662"/>
    <w:rsid w:val="0033471F"/>
    <w:rsid w:val="00335214"/>
    <w:rsid w:val="00335534"/>
    <w:rsid w:val="00335790"/>
    <w:rsid w:val="00335D0A"/>
    <w:rsid w:val="00335FDB"/>
    <w:rsid w:val="00336AFD"/>
    <w:rsid w:val="00336C08"/>
    <w:rsid w:val="00337014"/>
    <w:rsid w:val="003376FD"/>
    <w:rsid w:val="0034088F"/>
    <w:rsid w:val="0034131D"/>
    <w:rsid w:val="00341944"/>
    <w:rsid w:val="003420A6"/>
    <w:rsid w:val="0034288C"/>
    <w:rsid w:val="003428BC"/>
    <w:rsid w:val="00342BE8"/>
    <w:rsid w:val="003433B9"/>
    <w:rsid w:val="00343D49"/>
    <w:rsid w:val="00343E66"/>
    <w:rsid w:val="00344847"/>
    <w:rsid w:val="0034637C"/>
    <w:rsid w:val="0034645A"/>
    <w:rsid w:val="0034686C"/>
    <w:rsid w:val="00346E05"/>
    <w:rsid w:val="00346ECE"/>
    <w:rsid w:val="00347E49"/>
    <w:rsid w:val="00347F97"/>
    <w:rsid w:val="00350D66"/>
    <w:rsid w:val="00350FE3"/>
    <w:rsid w:val="0035104F"/>
    <w:rsid w:val="003511FE"/>
    <w:rsid w:val="003513B1"/>
    <w:rsid w:val="003517EF"/>
    <w:rsid w:val="00351ECC"/>
    <w:rsid w:val="00352324"/>
    <w:rsid w:val="00352C21"/>
    <w:rsid w:val="00352F86"/>
    <w:rsid w:val="00352FCF"/>
    <w:rsid w:val="00352FD0"/>
    <w:rsid w:val="003533A1"/>
    <w:rsid w:val="0035384A"/>
    <w:rsid w:val="00353DFA"/>
    <w:rsid w:val="003544EA"/>
    <w:rsid w:val="003544EC"/>
    <w:rsid w:val="00354DF0"/>
    <w:rsid w:val="003556EB"/>
    <w:rsid w:val="00355EDB"/>
    <w:rsid w:val="00356179"/>
    <w:rsid w:val="0035635A"/>
    <w:rsid w:val="0035656D"/>
    <w:rsid w:val="003565A9"/>
    <w:rsid w:val="003567AA"/>
    <w:rsid w:val="00356AA1"/>
    <w:rsid w:val="00356CB3"/>
    <w:rsid w:val="003571CD"/>
    <w:rsid w:val="00357806"/>
    <w:rsid w:val="00357DA2"/>
    <w:rsid w:val="003604B2"/>
    <w:rsid w:val="0036184E"/>
    <w:rsid w:val="00361FBC"/>
    <w:rsid w:val="00362917"/>
    <w:rsid w:val="003629F8"/>
    <w:rsid w:val="0036340E"/>
    <w:rsid w:val="00363671"/>
    <w:rsid w:val="00363A52"/>
    <w:rsid w:val="00363C08"/>
    <w:rsid w:val="00363D3A"/>
    <w:rsid w:val="0036467A"/>
    <w:rsid w:val="0036477E"/>
    <w:rsid w:val="003648A1"/>
    <w:rsid w:val="00365D0B"/>
    <w:rsid w:val="003665C0"/>
    <w:rsid w:val="00366720"/>
    <w:rsid w:val="0036694F"/>
    <w:rsid w:val="003669E0"/>
    <w:rsid w:val="00366FCE"/>
    <w:rsid w:val="00367033"/>
    <w:rsid w:val="0036742D"/>
    <w:rsid w:val="00367501"/>
    <w:rsid w:val="00367AC0"/>
    <w:rsid w:val="00367BFA"/>
    <w:rsid w:val="00367E92"/>
    <w:rsid w:val="00370395"/>
    <w:rsid w:val="003711AD"/>
    <w:rsid w:val="0037222A"/>
    <w:rsid w:val="0037294C"/>
    <w:rsid w:val="00372F4D"/>
    <w:rsid w:val="003733FE"/>
    <w:rsid w:val="00374818"/>
    <w:rsid w:val="00374920"/>
    <w:rsid w:val="00375059"/>
    <w:rsid w:val="0037538C"/>
    <w:rsid w:val="003754A2"/>
    <w:rsid w:val="0037613F"/>
    <w:rsid w:val="003769B6"/>
    <w:rsid w:val="003775EC"/>
    <w:rsid w:val="00377AC7"/>
    <w:rsid w:val="003801D3"/>
    <w:rsid w:val="00381474"/>
    <w:rsid w:val="003816A0"/>
    <w:rsid w:val="003819D8"/>
    <w:rsid w:val="00381B0B"/>
    <w:rsid w:val="003824E4"/>
    <w:rsid w:val="003832A2"/>
    <w:rsid w:val="003832E8"/>
    <w:rsid w:val="00383E32"/>
    <w:rsid w:val="0038493B"/>
    <w:rsid w:val="00384DF4"/>
    <w:rsid w:val="00384F33"/>
    <w:rsid w:val="00384FF9"/>
    <w:rsid w:val="0038519B"/>
    <w:rsid w:val="00385EBB"/>
    <w:rsid w:val="0038608C"/>
    <w:rsid w:val="00386B63"/>
    <w:rsid w:val="00386BC5"/>
    <w:rsid w:val="00386D6C"/>
    <w:rsid w:val="00387420"/>
    <w:rsid w:val="0039057F"/>
    <w:rsid w:val="0039064C"/>
    <w:rsid w:val="00390876"/>
    <w:rsid w:val="00391566"/>
    <w:rsid w:val="00391679"/>
    <w:rsid w:val="003920D4"/>
    <w:rsid w:val="003922B1"/>
    <w:rsid w:val="00392EEC"/>
    <w:rsid w:val="003934F7"/>
    <w:rsid w:val="00393511"/>
    <w:rsid w:val="00393E47"/>
    <w:rsid w:val="00394420"/>
    <w:rsid w:val="003944D5"/>
    <w:rsid w:val="00394CBE"/>
    <w:rsid w:val="00394D28"/>
    <w:rsid w:val="0039545C"/>
    <w:rsid w:val="00395DDD"/>
    <w:rsid w:val="00395EDF"/>
    <w:rsid w:val="0039618A"/>
    <w:rsid w:val="00396C33"/>
    <w:rsid w:val="003974C0"/>
    <w:rsid w:val="0039752B"/>
    <w:rsid w:val="0039755F"/>
    <w:rsid w:val="003A0585"/>
    <w:rsid w:val="003A09A6"/>
    <w:rsid w:val="003A0D0E"/>
    <w:rsid w:val="003A0EF2"/>
    <w:rsid w:val="003A1F4C"/>
    <w:rsid w:val="003A2D42"/>
    <w:rsid w:val="003A31A5"/>
    <w:rsid w:val="003A33D6"/>
    <w:rsid w:val="003A37CC"/>
    <w:rsid w:val="003A44F5"/>
    <w:rsid w:val="003A454E"/>
    <w:rsid w:val="003A4B15"/>
    <w:rsid w:val="003A591B"/>
    <w:rsid w:val="003A5A0D"/>
    <w:rsid w:val="003A5CFF"/>
    <w:rsid w:val="003A5EF0"/>
    <w:rsid w:val="003A6103"/>
    <w:rsid w:val="003A6AF8"/>
    <w:rsid w:val="003A72C0"/>
    <w:rsid w:val="003A7DB6"/>
    <w:rsid w:val="003B05F5"/>
    <w:rsid w:val="003B1722"/>
    <w:rsid w:val="003B1824"/>
    <w:rsid w:val="003B2589"/>
    <w:rsid w:val="003B2C01"/>
    <w:rsid w:val="003B37CC"/>
    <w:rsid w:val="003B38E8"/>
    <w:rsid w:val="003B3CF4"/>
    <w:rsid w:val="003B3DA5"/>
    <w:rsid w:val="003B3E88"/>
    <w:rsid w:val="003B3FCF"/>
    <w:rsid w:val="003B51A7"/>
    <w:rsid w:val="003B58AE"/>
    <w:rsid w:val="003B5C28"/>
    <w:rsid w:val="003B5E05"/>
    <w:rsid w:val="003B5E7B"/>
    <w:rsid w:val="003B60D6"/>
    <w:rsid w:val="003B6686"/>
    <w:rsid w:val="003B6F02"/>
    <w:rsid w:val="003B70B0"/>
    <w:rsid w:val="003B7185"/>
    <w:rsid w:val="003C002C"/>
    <w:rsid w:val="003C0472"/>
    <w:rsid w:val="003C0486"/>
    <w:rsid w:val="003C1F6C"/>
    <w:rsid w:val="003C2202"/>
    <w:rsid w:val="003C29F0"/>
    <w:rsid w:val="003C2EE6"/>
    <w:rsid w:val="003C39C6"/>
    <w:rsid w:val="003C4215"/>
    <w:rsid w:val="003C444B"/>
    <w:rsid w:val="003C4E9E"/>
    <w:rsid w:val="003C62CC"/>
    <w:rsid w:val="003C6667"/>
    <w:rsid w:val="003C6A3F"/>
    <w:rsid w:val="003C6F5B"/>
    <w:rsid w:val="003C7ADA"/>
    <w:rsid w:val="003C7E4B"/>
    <w:rsid w:val="003D04D5"/>
    <w:rsid w:val="003D0722"/>
    <w:rsid w:val="003D07F9"/>
    <w:rsid w:val="003D0802"/>
    <w:rsid w:val="003D1357"/>
    <w:rsid w:val="003D16DE"/>
    <w:rsid w:val="003D1AEA"/>
    <w:rsid w:val="003D1B9D"/>
    <w:rsid w:val="003D2193"/>
    <w:rsid w:val="003D3192"/>
    <w:rsid w:val="003D3946"/>
    <w:rsid w:val="003D44BF"/>
    <w:rsid w:val="003D45D5"/>
    <w:rsid w:val="003D57F1"/>
    <w:rsid w:val="003D6875"/>
    <w:rsid w:val="003D6B7B"/>
    <w:rsid w:val="003D783F"/>
    <w:rsid w:val="003E018F"/>
    <w:rsid w:val="003E09B5"/>
    <w:rsid w:val="003E0BD1"/>
    <w:rsid w:val="003E0C06"/>
    <w:rsid w:val="003E11D0"/>
    <w:rsid w:val="003E197D"/>
    <w:rsid w:val="003E19D2"/>
    <w:rsid w:val="003E239E"/>
    <w:rsid w:val="003E27F1"/>
    <w:rsid w:val="003E37FE"/>
    <w:rsid w:val="003E4F55"/>
    <w:rsid w:val="003E5061"/>
    <w:rsid w:val="003E520D"/>
    <w:rsid w:val="003E5654"/>
    <w:rsid w:val="003E5951"/>
    <w:rsid w:val="003E6F28"/>
    <w:rsid w:val="003E6F51"/>
    <w:rsid w:val="003E6FB2"/>
    <w:rsid w:val="003E7CAF"/>
    <w:rsid w:val="003E7E30"/>
    <w:rsid w:val="003F3144"/>
    <w:rsid w:val="003F332A"/>
    <w:rsid w:val="003F430C"/>
    <w:rsid w:val="003F4B76"/>
    <w:rsid w:val="003F52F5"/>
    <w:rsid w:val="003F54E7"/>
    <w:rsid w:val="003F5504"/>
    <w:rsid w:val="003F6D02"/>
    <w:rsid w:val="003F70A9"/>
    <w:rsid w:val="003F724D"/>
    <w:rsid w:val="003F72C1"/>
    <w:rsid w:val="003F73FF"/>
    <w:rsid w:val="003F7A6B"/>
    <w:rsid w:val="00400291"/>
    <w:rsid w:val="004003F3"/>
    <w:rsid w:val="00401524"/>
    <w:rsid w:val="004015C8"/>
    <w:rsid w:val="004018F7"/>
    <w:rsid w:val="00401B02"/>
    <w:rsid w:val="004020AC"/>
    <w:rsid w:val="00402AA2"/>
    <w:rsid w:val="00402C64"/>
    <w:rsid w:val="0040316A"/>
    <w:rsid w:val="00403E9E"/>
    <w:rsid w:val="004049D8"/>
    <w:rsid w:val="00404D6B"/>
    <w:rsid w:val="0040546A"/>
    <w:rsid w:val="00405EEE"/>
    <w:rsid w:val="00406863"/>
    <w:rsid w:val="00406B6B"/>
    <w:rsid w:val="004070CB"/>
    <w:rsid w:val="004075B6"/>
    <w:rsid w:val="004075BA"/>
    <w:rsid w:val="00407DAA"/>
    <w:rsid w:val="00410DE4"/>
    <w:rsid w:val="00410E25"/>
    <w:rsid w:val="004112F9"/>
    <w:rsid w:val="00411717"/>
    <w:rsid w:val="00411A78"/>
    <w:rsid w:val="00411E80"/>
    <w:rsid w:val="004124E1"/>
    <w:rsid w:val="0041264C"/>
    <w:rsid w:val="00412EF8"/>
    <w:rsid w:val="00413141"/>
    <w:rsid w:val="0041324D"/>
    <w:rsid w:val="00413761"/>
    <w:rsid w:val="004138C5"/>
    <w:rsid w:val="00413A6D"/>
    <w:rsid w:val="00413D48"/>
    <w:rsid w:val="00414D5B"/>
    <w:rsid w:val="00414E25"/>
    <w:rsid w:val="004161D4"/>
    <w:rsid w:val="004167AD"/>
    <w:rsid w:val="00416E2E"/>
    <w:rsid w:val="004170C1"/>
    <w:rsid w:val="004175C5"/>
    <w:rsid w:val="00417F2F"/>
    <w:rsid w:val="00420909"/>
    <w:rsid w:val="00421168"/>
    <w:rsid w:val="004224D3"/>
    <w:rsid w:val="00422F41"/>
    <w:rsid w:val="00423388"/>
    <w:rsid w:val="0042406D"/>
    <w:rsid w:val="00424161"/>
    <w:rsid w:val="004248D0"/>
    <w:rsid w:val="00425676"/>
    <w:rsid w:val="00425753"/>
    <w:rsid w:val="00425B60"/>
    <w:rsid w:val="00426EA0"/>
    <w:rsid w:val="0042731F"/>
    <w:rsid w:val="00427B6B"/>
    <w:rsid w:val="004302B3"/>
    <w:rsid w:val="0043041B"/>
    <w:rsid w:val="00430DC4"/>
    <w:rsid w:val="00431670"/>
    <w:rsid w:val="00432795"/>
    <w:rsid w:val="00433830"/>
    <w:rsid w:val="004338DB"/>
    <w:rsid w:val="00433C93"/>
    <w:rsid w:val="00433DED"/>
    <w:rsid w:val="00437251"/>
    <w:rsid w:val="0043738E"/>
    <w:rsid w:val="0043766A"/>
    <w:rsid w:val="00437D1F"/>
    <w:rsid w:val="00437E6F"/>
    <w:rsid w:val="00440AB0"/>
    <w:rsid w:val="0044107C"/>
    <w:rsid w:val="00441D9C"/>
    <w:rsid w:val="00441F2F"/>
    <w:rsid w:val="00441FD0"/>
    <w:rsid w:val="004422B2"/>
    <w:rsid w:val="00442D3B"/>
    <w:rsid w:val="004433F8"/>
    <w:rsid w:val="00443415"/>
    <w:rsid w:val="00443B7E"/>
    <w:rsid w:val="004451CB"/>
    <w:rsid w:val="004457DC"/>
    <w:rsid w:val="00445A35"/>
    <w:rsid w:val="00446376"/>
    <w:rsid w:val="0044657C"/>
    <w:rsid w:val="00446606"/>
    <w:rsid w:val="0044681B"/>
    <w:rsid w:val="0044735A"/>
    <w:rsid w:val="00447A80"/>
    <w:rsid w:val="00447ACE"/>
    <w:rsid w:val="004500AF"/>
    <w:rsid w:val="00450374"/>
    <w:rsid w:val="00450573"/>
    <w:rsid w:val="00450576"/>
    <w:rsid w:val="00450CDE"/>
    <w:rsid w:val="00450E6E"/>
    <w:rsid w:val="00451B2E"/>
    <w:rsid w:val="00451BF5"/>
    <w:rsid w:val="00451E70"/>
    <w:rsid w:val="00452403"/>
    <w:rsid w:val="00453B02"/>
    <w:rsid w:val="00454514"/>
    <w:rsid w:val="004548CB"/>
    <w:rsid w:val="00454AE9"/>
    <w:rsid w:val="00455105"/>
    <w:rsid w:val="00455617"/>
    <w:rsid w:val="00455CB1"/>
    <w:rsid w:val="00455CDE"/>
    <w:rsid w:val="00455D4F"/>
    <w:rsid w:val="00455EBE"/>
    <w:rsid w:val="00456064"/>
    <w:rsid w:val="0045606C"/>
    <w:rsid w:val="004563DD"/>
    <w:rsid w:val="004565E1"/>
    <w:rsid w:val="00456A84"/>
    <w:rsid w:val="00460288"/>
    <w:rsid w:val="00460939"/>
    <w:rsid w:val="00460A9C"/>
    <w:rsid w:val="00460F7F"/>
    <w:rsid w:val="00461150"/>
    <w:rsid w:val="00461F74"/>
    <w:rsid w:val="00462DAA"/>
    <w:rsid w:val="00463590"/>
    <w:rsid w:val="00464210"/>
    <w:rsid w:val="00464CF7"/>
    <w:rsid w:val="00465724"/>
    <w:rsid w:val="0046652F"/>
    <w:rsid w:val="00466C14"/>
    <w:rsid w:val="004673CD"/>
    <w:rsid w:val="004715C1"/>
    <w:rsid w:val="004718AE"/>
    <w:rsid w:val="00471B06"/>
    <w:rsid w:val="00472E6D"/>
    <w:rsid w:val="00473321"/>
    <w:rsid w:val="004733C6"/>
    <w:rsid w:val="0047443D"/>
    <w:rsid w:val="00474B59"/>
    <w:rsid w:val="004765EF"/>
    <w:rsid w:val="00476F88"/>
    <w:rsid w:val="00477905"/>
    <w:rsid w:val="00477AE1"/>
    <w:rsid w:val="00477E4C"/>
    <w:rsid w:val="004806A6"/>
    <w:rsid w:val="0048101A"/>
    <w:rsid w:val="0048190E"/>
    <w:rsid w:val="00481B58"/>
    <w:rsid w:val="00481DF4"/>
    <w:rsid w:val="0048247B"/>
    <w:rsid w:val="004825A2"/>
    <w:rsid w:val="00482EF4"/>
    <w:rsid w:val="0048520A"/>
    <w:rsid w:val="004859DB"/>
    <w:rsid w:val="00485C4E"/>
    <w:rsid w:val="00485EE9"/>
    <w:rsid w:val="00486517"/>
    <w:rsid w:val="00486DE2"/>
    <w:rsid w:val="0049048E"/>
    <w:rsid w:val="0049065D"/>
    <w:rsid w:val="004907E0"/>
    <w:rsid w:val="00490950"/>
    <w:rsid w:val="00490FDF"/>
    <w:rsid w:val="00491CE3"/>
    <w:rsid w:val="004922D1"/>
    <w:rsid w:val="004927EE"/>
    <w:rsid w:val="00492A1F"/>
    <w:rsid w:val="00492A91"/>
    <w:rsid w:val="00492DAE"/>
    <w:rsid w:val="00492F41"/>
    <w:rsid w:val="004936DC"/>
    <w:rsid w:val="00493A09"/>
    <w:rsid w:val="004942B0"/>
    <w:rsid w:val="004942E4"/>
    <w:rsid w:val="004944A1"/>
    <w:rsid w:val="00494563"/>
    <w:rsid w:val="004946AF"/>
    <w:rsid w:val="004946CD"/>
    <w:rsid w:val="00495518"/>
    <w:rsid w:val="00497CD6"/>
    <w:rsid w:val="004A0EEC"/>
    <w:rsid w:val="004A17E2"/>
    <w:rsid w:val="004A1C37"/>
    <w:rsid w:val="004A23FA"/>
    <w:rsid w:val="004A2BF1"/>
    <w:rsid w:val="004A3388"/>
    <w:rsid w:val="004A42FE"/>
    <w:rsid w:val="004A49FB"/>
    <w:rsid w:val="004A53C7"/>
    <w:rsid w:val="004A54BE"/>
    <w:rsid w:val="004A567A"/>
    <w:rsid w:val="004A5C32"/>
    <w:rsid w:val="004A6189"/>
    <w:rsid w:val="004A62C4"/>
    <w:rsid w:val="004A6563"/>
    <w:rsid w:val="004A67C9"/>
    <w:rsid w:val="004A7165"/>
    <w:rsid w:val="004A73D6"/>
    <w:rsid w:val="004A768B"/>
    <w:rsid w:val="004A7B60"/>
    <w:rsid w:val="004B0804"/>
    <w:rsid w:val="004B14AA"/>
    <w:rsid w:val="004B2B0C"/>
    <w:rsid w:val="004B3097"/>
    <w:rsid w:val="004B3300"/>
    <w:rsid w:val="004B336C"/>
    <w:rsid w:val="004B3D85"/>
    <w:rsid w:val="004B53D0"/>
    <w:rsid w:val="004B5C1C"/>
    <w:rsid w:val="004B5FE6"/>
    <w:rsid w:val="004B6AE1"/>
    <w:rsid w:val="004B6CB4"/>
    <w:rsid w:val="004B7846"/>
    <w:rsid w:val="004C1134"/>
    <w:rsid w:val="004C15FF"/>
    <w:rsid w:val="004C1857"/>
    <w:rsid w:val="004C25E7"/>
    <w:rsid w:val="004C6214"/>
    <w:rsid w:val="004C7F84"/>
    <w:rsid w:val="004D041B"/>
    <w:rsid w:val="004D05F2"/>
    <w:rsid w:val="004D0E49"/>
    <w:rsid w:val="004D0F35"/>
    <w:rsid w:val="004D156A"/>
    <w:rsid w:val="004D1627"/>
    <w:rsid w:val="004D20A5"/>
    <w:rsid w:val="004D2280"/>
    <w:rsid w:val="004D2DC7"/>
    <w:rsid w:val="004D2F4B"/>
    <w:rsid w:val="004D3007"/>
    <w:rsid w:val="004D335C"/>
    <w:rsid w:val="004D39F6"/>
    <w:rsid w:val="004D4382"/>
    <w:rsid w:val="004D4A20"/>
    <w:rsid w:val="004D4A47"/>
    <w:rsid w:val="004D54DD"/>
    <w:rsid w:val="004D5A2F"/>
    <w:rsid w:val="004D5BCC"/>
    <w:rsid w:val="004D6158"/>
    <w:rsid w:val="004D6E9E"/>
    <w:rsid w:val="004D7447"/>
    <w:rsid w:val="004D7A79"/>
    <w:rsid w:val="004E0AD2"/>
    <w:rsid w:val="004E160A"/>
    <w:rsid w:val="004E17B2"/>
    <w:rsid w:val="004E2989"/>
    <w:rsid w:val="004E2DFB"/>
    <w:rsid w:val="004E39A2"/>
    <w:rsid w:val="004E3B77"/>
    <w:rsid w:val="004E3DC7"/>
    <w:rsid w:val="004E4A42"/>
    <w:rsid w:val="004E4E14"/>
    <w:rsid w:val="004E4E54"/>
    <w:rsid w:val="004E54CE"/>
    <w:rsid w:val="004E560B"/>
    <w:rsid w:val="004E58D1"/>
    <w:rsid w:val="004E5D37"/>
    <w:rsid w:val="004F03DF"/>
    <w:rsid w:val="004F1089"/>
    <w:rsid w:val="004F1613"/>
    <w:rsid w:val="004F2419"/>
    <w:rsid w:val="004F2BFC"/>
    <w:rsid w:val="004F3294"/>
    <w:rsid w:val="004F38B9"/>
    <w:rsid w:val="004F3BA2"/>
    <w:rsid w:val="004F3C8A"/>
    <w:rsid w:val="004F3F71"/>
    <w:rsid w:val="004F42CB"/>
    <w:rsid w:val="004F441E"/>
    <w:rsid w:val="004F4AF4"/>
    <w:rsid w:val="004F6661"/>
    <w:rsid w:val="004F683F"/>
    <w:rsid w:val="004F6C1C"/>
    <w:rsid w:val="004F6EE0"/>
    <w:rsid w:val="004F7EAE"/>
    <w:rsid w:val="004F7FB7"/>
    <w:rsid w:val="00500571"/>
    <w:rsid w:val="005006E5"/>
    <w:rsid w:val="005006EE"/>
    <w:rsid w:val="0050078B"/>
    <w:rsid w:val="0050080F"/>
    <w:rsid w:val="00500958"/>
    <w:rsid w:val="00501C6C"/>
    <w:rsid w:val="0050337A"/>
    <w:rsid w:val="0050396C"/>
    <w:rsid w:val="00504DF2"/>
    <w:rsid w:val="00505203"/>
    <w:rsid w:val="00505BBF"/>
    <w:rsid w:val="00505CB2"/>
    <w:rsid w:val="00506326"/>
    <w:rsid w:val="00506982"/>
    <w:rsid w:val="00506A36"/>
    <w:rsid w:val="00506ECD"/>
    <w:rsid w:val="00507684"/>
    <w:rsid w:val="00507A83"/>
    <w:rsid w:val="00507B55"/>
    <w:rsid w:val="00507E6E"/>
    <w:rsid w:val="00510AC2"/>
    <w:rsid w:val="00510EF6"/>
    <w:rsid w:val="00511790"/>
    <w:rsid w:val="00512220"/>
    <w:rsid w:val="00512462"/>
    <w:rsid w:val="005128E2"/>
    <w:rsid w:val="005130AA"/>
    <w:rsid w:val="00513516"/>
    <w:rsid w:val="00513520"/>
    <w:rsid w:val="00513B8D"/>
    <w:rsid w:val="00515866"/>
    <w:rsid w:val="00515CBA"/>
    <w:rsid w:val="00517161"/>
    <w:rsid w:val="00517714"/>
    <w:rsid w:val="00517809"/>
    <w:rsid w:val="00520980"/>
    <w:rsid w:val="00520A47"/>
    <w:rsid w:val="00520C1C"/>
    <w:rsid w:val="00521313"/>
    <w:rsid w:val="00521729"/>
    <w:rsid w:val="00521A3B"/>
    <w:rsid w:val="00521A54"/>
    <w:rsid w:val="00522148"/>
    <w:rsid w:val="00522482"/>
    <w:rsid w:val="00524992"/>
    <w:rsid w:val="00524B9C"/>
    <w:rsid w:val="00525223"/>
    <w:rsid w:val="005252A5"/>
    <w:rsid w:val="00525CF2"/>
    <w:rsid w:val="00525D29"/>
    <w:rsid w:val="0052685C"/>
    <w:rsid w:val="00526984"/>
    <w:rsid w:val="00526EAE"/>
    <w:rsid w:val="00526F50"/>
    <w:rsid w:val="0052717F"/>
    <w:rsid w:val="00527ED9"/>
    <w:rsid w:val="00530ACF"/>
    <w:rsid w:val="00530B7B"/>
    <w:rsid w:val="0053193E"/>
    <w:rsid w:val="00531CC2"/>
    <w:rsid w:val="00532F24"/>
    <w:rsid w:val="00533CCB"/>
    <w:rsid w:val="00534F4E"/>
    <w:rsid w:val="005353A7"/>
    <w:rsid w:val="00535B43"/>
    <w:rsid w:val="00535FB6"/>
    <w:rsid w:val="00536051"/>
    <w:rsid w:val="00536394"/>
    <w:rsid w:val="00536A30"/>
    <w:rsid w:val="00536DF6"/>
    <w:rsid w:val="005372FA"/>
    <w:rsid w:val="0053731F"/>
    <w:rsid w:val="005375AE"/>
    <w:rsid w:val="00537B50"/>
    <w:rsid w:val="00540F49"/>
    <w:rsid w:val="00541BD7"/>
    <w:rsid w:val="00541C8E"/>
    <w:rsid w:val="00541D8C"/>
    <w:rsid w:val="00541DE7"/>
    <w:rsid w:val="005437C6"/>
    <w:rsid w:val="00543880"/>
    <w:rsid w:val="00543DCA"/>
    <w:rsid w:val="00543E34"/>
    <w:rsid w:val="00544E8C"/>
    <w:rsid w:val="00545053"/>
    <w:rsid w:val="00545779"/>
    <w:rsid w:val="0054598B"/>
    <w:rsid w:val="00546248"/>
    <w:rsid w:val="00546E25"/>
    <w:rsid w:val="005472FE"/>
    <w:rsid w:val="00547608"/>
    <w:rsid w:val="005501D3"/>
    <w:rsid w:val="00550BA8"/>
    <w:rsid w:val="00550D0F"/>
    <w:rsid w:val="0055119C"/>
    <w:rsid w:val="005525F6"/>
    <w:rsid w:val="00553108"/>
    <w:rsid w:val="00553D83"/>
    <w:rsid w:val="005546E6"/>
    <w:rsid w:val="00554B9C"/>
    <w:rsid w:val="005552B2"/>
    <w:rsid w:val="00555EAB"/>
    <w:rsid w:val="005574E0"/>
    <w:rsid w:val="00557819"/>
    <w:rsid w:val="00560030"/>
    <w:rsid w:val="005604B2"/>
    <w:rsid w:val="0056074F"/>
    <w:rsid w:val="0056138E"/>
    <w:rsid w:val="0056171B"/>
    <w:rsid w:val="00561CED"/>
    <w:rsid w:val="00561E81"/>
    <w:rsid w:val="005638E1"/>
    <w:rsid w:val="00563906"/>
    <w:rsid w:val="00563E32"/>
    <w:rsid w:val="00564B84"/>
    <w:rsid w:val="00565180"/>
    <w:rsid w:val="00565B93"/>
    <w:rsid w:val="00566239"/>
    <w:rsid w:val="00566A70"/>
    <w:rsid w:val="00566E56"/>
    <w:rsid w:val="0057067E"/>
    <w:rsid w:val="00570781"/>
    <w:rsid w:val="00570B9C"/>
    <w:rsid w:val="00571497"/>
    <w:rsid w:val="00571969"/>
    <w:rsid w:val="00571D32"/>
    <w:rsid w:val="005720A6"/>
    <w:rsid w:val="00572B3E"/>
    <w:rsid w:val="00573B90"/>
    <w:rsid w:val="005742EA"/>
    <w:rsid w:val="005746F2"/>
    <w:rsid w:val="00577312"/>
    <w:rsid w:val="00577A39"/>
    <w:rsid w:val="00580966"/>
    <w:rsid w:val="00580B7C"/>
    <w:rsid w:val="005815BE"/>
    <w:rsid w:val="0058179D"/>
    <w:rsid w:val="00581A3A"/>
    <w:rsid w:val="00581FB5"/>
    <w:rsid w:val="00582647"/>
    <w:rsid w:val="005834CB"/>
    <w:rsid w:val="005835A5"/>
    <w:rsid w:val="00583830"/>
    <w:rsid w:val="00583CAE"/>
    <w:rsid w:val="00584030"/>
    <w:rsid w:val="00584AA8"/>
    <w:rsid w:val="00584B4B"/>
    <w:rsid w:val="00585363"/>
    <w:rsid w:val="005854FE"/>
    <w:rsid w:val="00585FF8"/>
    <w:rsid w:val="00586640"/>
    <w:rsid w:val="00586D1B"/>
    <w:rsid w:val="005872DB"/>
    <w:rsid w:val="00587734"/>
    <w:rsid w:val="00587D23"/>
    <w:rsid w:val="00591250"/>
    <w:rsid w:val="00594178"/>
    <w:rsid w:val="00594457"/>
    <w:rsid w:val="0059483B"/>
    <w:rsid w:val="00595426"/>
    <w:rsid w:val="00595E52"/>
    <w:rsid w:val="005963E2"/>
    <w:rsid w:val="005970E5"/>
    <w:rsid w:val="005976FD"/>
    <w:rsid w:val="00597D56"/>
    <w:rsid w:val="00597FE3"/>
    <w:rsid w:val="005A079F"/>
    <w:rsid w:val="005A117F"/>
    <w:rsid w:val="005A1786"/>
    <w:rsid w:val="005A19C3"/>
    <w:rsid w:val="005A1F74"/>
    <w:rsid w:val="005A2353"/>
    <w:rsid w:val="005A24FF"/>
    <w:rsid w:val="005A3BD1"/>
    <w:rsid w:val="005A4192"/>
    <w:rsid w:val="005A4AB5"/>
    <w:rsid w:val="005A66EF"/>
    <w:rsid w:val="005A6BCE"/>
    <w:rsid w:val="005A70B3"/>
    <w:rsid w:val="005A7395"/>
    <w:rsid w:val="005A7603"/>
    <w:rsid w:val="005B05F3"/>
    <w:rsid w:val="005B2024"/>
    <w:rsid w:val="005B34DB"/>
    <w:rsid w:val="005B3D31"/>
    <w:rsid w:val="005B4122"/>
    <w:rsid w:val="005B6194"/>
    <w:rsid w:val="005B64A6"/>
    <w:rsid w:val="005B65D4"/>
    <w:rsid w:val="005B6C4A"/>
    <w:rsid w:val="005B6D3F"/>
    <w:rsid w:val="005B730A"/>
    <w:rsid w:val="005B743E"/>
    <w:rsid w:val="005B7471"/>
    <w:rsid w:val="005B76D5"/>
    <w:rsid w:val="005B7940"/>
    <w:rsid w:val="005B7E7A"/>
    <w:rsid w:val="005C0D5E"/>
    <w:rsid w:val="005C0D72"/>
    <w:rsid w:val="005C0F37"/>
    <w:rsid w:val="005C13DB"/>
    <w:rsid w:val="005C1FC5"/>
    <w:rsid w:val="005C25B9"/>
    <w:rsid w:val="005C2FD1"/>
    <w:rsid w:val="005C33C5"/>
    <w:rsid w:val="005C3584"/>
    <w:rsid w:val="005C3C5C"/>
    <w:rsid w:val="005C4192"/>
    <w:rsid w:val="005C49CE"/>
    <w:rsid w:val="005C5C4B"/>
    <w:rsid w:val="005C61D6"/>
    <w:rsid w:val="005C6EC6"/>
    <w:rsid w:val="005D0B81"/>
    <w:rsid w:val="005D2A93"/>
    <w:rsid w:val="005D4280"/>
    <w:rsid w:val="005D471A"/>
    <w:rsid w:val="005D496F"/>
    <w:rsid w:val="005D516E"/>
    <w:rsid w:val="005D55B1"/>
    <w:rsid w:val="005D5814"/>
    <w:rsid w:val="005D5D72"/>
    <w:rsid w:val="005D662F"/>
    <w:rsid w:val="005D6AE0"/>
    <w:rsid w:val="005D6BDD"/>
    <w:rsid w:val="005D6D70"/>
    <w:rsid w:val="005D754C"/>
    <w:rsid w:val="005D7613"/>
    <w:rsid w:val="005D7733"/>
    <w:rsid w:val="005D7976"/>
    <w:rsid w:val="005D7A3C"/>
    <w:rsid w:val="005E0867"/>
    <w:rsid w:val="005E0F03"/>
    <w:rsid w:val="005E1149"/>
    <w:rsid w:val="005E118E"/>
    <w:rsid w:val="005E127F"/>
    <w:rsid w:val="005E16FC"/>
    <w:rsid w:val="005E18DD"/>
    <w:rsid w:val="005E1B59"/>
    <w:rsid w:val="005E1DE9"/>
    <w:rsid w:val="005E2374"/>
    <w:rsid w:val="005E24EA"/>
    <w:rsid w:val="005E2DF5"/>
    <w:rsid w:val="005E3184"/>
    <w:rsid w:val="005E322A"/>
    <w:rsid w:val="005E394B"/>
    <w:rsid w:val="005E3E99"/>
    <w:rsid w:val="005E4162"/>
    <w:rsid w:val="005E4328"/>
    <w:rsid w:val="005E49F3"/>
    <w:rsid w:val="005E4AE2"/>
    <w:rsid w:val="005E5F15"/>
    <w:rsid w:val="005E6221"/>
    <w:rsid w:val="005E6B25"/>
    <w:rsid w:val="005E6B43"/>
    <w:rsid w:val="005E760C"/>
    <w:rsid w:val="005E788E"/>
    <w:rsid w:val="005E79F8"/>
    <w:rsid w:val="005F0799"/>
    <w:rsid w:val="005F19FC"/>
    <w:rsid w:val="005F1C28"/>
    <w:rsid w:val="005F2051"/>
    <w:rsid w:val="005F20EB"/>
    <w:rsid w:val="005F2518"/>
    <w:rsid w:val="005F28E0"/>
    <w:rsid w:val="005F37E0"/>
    <w:rsid w:val="005F39C3"/>
    <w:rsid w:val="005F5CE5"/>
    <w:rsid w:val="005F7085"/>
    <w:rsid w:val="005F7902"/>
    <w:rsid w:val="005F7989"/>
    <w:rsid w:val="0060190E"/>
    <w:rsid w:val="0060341C"/>
    <w:rsid w:val="006036FF"/>
    <w:rsid w:val="006044C1"/>
    <w:rsid w:val="006048B6"/>
    <w:rsid w:val="006052CF"/>
    <w:rsid w:val="00605C5D"/>
    <w:rsid w:val="00606722"/>
    <w:rsid w:val="00607198"/>
    <w:rsid w:val="006076E5"/>
    <w:rsid w:val="00607BB4"/>
    <w:rsid w:val="006101B9"/>
    <w:rsid w:val="006104EE"/>
    <w:rsid w:val="00610F27"/>
    <w:rsid w:val="006112A0"/>
    <w:rsid w:val="00611C87"/>
    <w:rsid w:val="00612BC4"/>
    <w:rsid w:val="006131C3"/>
    <w:rsid w:val="006132BD"/>
    <w:rsid w:val="006136E9"/>
    <w:rsid w:val="006139EA"/>
    <w:rsid w:val="00613A67"/>
    <w:rsid w:val="0061589C"/>
    <w:rsid w:val="00616025"/>
    <w:rsid w:val="00616704"/>
    <w:rsid w:val="00616E1E"/>
    <w:rsid w:val="00620422"/>
    <w:rsid w:val="00621D37"/>
    <w:rsid w:val="00622B97"/>
    <w:rsid w:val="00623FA7"/>
    <w:rsid w:val="00623FB6"/>
    <w:rsid w:val="006245F2"/>
    <w:rsid w:val="00624804"/>
    <w:rsid w:val="00624FB0"/>
    <w:rsid w:val="006250CD"/>
    <w:rsid w:val="006251A8"/>
    <w:rsid w:val="00625AF8"/>
    <w:rsid w:val="00626B60"/>
    <w:rsid w:val="00627AE2"/>
    <w:rsid w:val="00627F56"/>
    <w:rsid w:val="006301C2"/>
    <w:rsid w:val="00630285"/>
    <w:rsid w:val="00630AB9"/>
    <w:rsid w:val="00630F96"/>
    <w:rsid w:val="006319A0"/>
    <w:rsid w:val="006327A9"/>
    <w:rsid w:val="00632BDB"/>
    <w:rsid w:val="00632C55"/>
    <w:rsid w:val="00632C62"/>
    <w:rsid w:val="00632D07"/>
    <w:rsid w:val="00632DF2"/>
    <w:rsid w:val="006331E8"/>
    <w:rsid w:val="006367E4"/>
    <w:rsid w:val="00636C86"/>
    <w:rsid w:val="00636CE1"/>
    <w:rsid w:val="00637AA0"/>
    <w:rsid w:val="00637F82"/>
    <w:rsid w:val="006405E3"/>
    <w:rsid w:val="00640EE5"/>
    <w:rsid w:val="00640F76"/>
    <w:rsid w:val="0064247A"/>
    <w:rsid w:val="006430FF"/>
    <w:rsid w:val="00643368"/>
    <w:rsid w:val="006434F5"/>
    <w:rsid w:val="00643BDE"/>
    <w:rsid w:val="00643D4F"/>
    <w:rsid w:val="0064411D"/>
    <w:rsid w:val="006443AF"/>
    <w:rsid w:val="00644501"/>
    <w:rsid w:val="006447E0"/>
    <w:rsid w:val="00645145"/>
    <w:rsid w:val="00645223"/>
    <w:rsid w:val="006452D7"/>
    <w:rsid w:val="0064539B"/>
    <w:rsid w:val="00645BFA"/>
    <w:rsid w:val="00645F0B"/>
    <w:rsid w:val="00646063"/>
    <w:rsid w:val="00646099"/>
    <w:rsid w:val="00646289"/>
    <w:rsid w:val="006465E9"/>
    <w:rsid w:val="00647292"/>
    <w:rsid w:val="006475BE"/>
    <w:rsid w:val="00647BD5"/>
    <w:rsid w:val="00650B76"/>
    <w:rsid w:val="00650CCE"/>
    <w:rsid w:val="00650CFE"/>
    <w:rsid w:val="00651693"/>
    <w:rsid w:val="00652772"/>
    <w:rsid w:val="00654200"/>
    <w:rsid w:val="0065493B"/>
    <w:rsid w:val="0065555E"/>
    <w:rsid w:val="00656165"/>
    <w:rsid w:val="006562B0"/>
    <w:rsid w:val="006565DE"/>
    <w:rsid w:val="00657223"/>
    <w:rsid w:val="0065758D"/>
    <w:rsid w:val="00657947"/>
    <w:rsid w:val="00657BA8"/>
    <w:rsid w:val="00660FFE"/>
    <w:rsid w:val="0066105E"/>
    <w:rsid w:val="006613E4"/>
    <w:rsid w:val="006617FE"/>
    <w:rsid w:val="00661A40"/>
    <w:rsid w:val="00661A74"/>
    <w:rsid w:val="00661B90"/>
    <w:rsid w:val="006620E0"/>
    <w:rsid w:val="006624F2"/>
    <w:rsid w:val="00662A1C"/>
    <w:rsid w:val="00662AFF"/>
    <w:rsid w:val="00662CDC"/>
    <w:rsid w:val="00662FEA"/>
    <w:rsid w:val="00663884"/>
    <w:rsid w:val="00664E7D"/>
    <w:rsid w:val="006660F2"/>
    <w:rsid w:val="0066669E"/>
    <w:rsid w:val="0066746F"/>
    <w:rsid w:val="00667B6B"/>
    <w:rsid w:val="00667B73"/>
    <w:rsid w:val="00667C59"/>
    <w:rsid w:val="006701DB"/>
    <w:rsid w:val="00670299"/>
    <w:rsid w:val="0067179B"/>
    <w:rsid w:val="00672848"/>
    <w:rsid w:val="00672DB8"/>
    <w:rsid w:val="0067334E"/>
    <w:rsid w:val="00673653"/>
    <w:rsid w:val="00674511"/>
    <w:rsid w:val="006745D8"/>
    <w:rsid w:val="006752F5"/>
    <w:rsid w:val="006754DD"/>
    <w:rsid w:val="00675528"/>
    <w:rsid w:val="00675EE0"/>
    <w:rsid w:val="006763E5"/>
    <w:rsid w:val="00676BFA"/>
    <w:rsid w:val="00676EF4"/>
    <w:rsid w:val="00676F2B"/>
    <w:rsid w:val="0067737E"/>
    <w:rsid w:val="006776A9"/>
    <w:rsid w:val="00677F2F"/>
    <w:rsid w:val="00680529"/>
    <w:rsid w:val="006815C7"/>
    <w:rsid w:val="006818FB"/>
    <w:rsid w:val="00681D98"/>
    <w:rsid w:val="00682569"/>
    <w:rsid w:val="00682634"/>
    <w:rsid w:val="00682B93"/>
    <w:rsid w:val="00682CFC"/>
    <w:rsid w:val="00682E7B"/>
    <w:rsid w:val="00682F61"/>
    <w:rsid w:val="00683050"/>
    <w:rsid w:val="00683587"/>
    <w:rsid w:val="00683871"/>
    <w:rsid w:val="00684362"/>
    <w:rsid w:val="006847FC"/>
    <w:rsid w:val="00684C7F"/>
    <w:rsid w:val="006856BE"/>
    <w:rsid w:val="0068580A"/>
    <w:rsid w:val="0068643A"/>
    <w:rsid w:val="006867FE"/>
    <w:rsid w:val="00686F67"/>
    <w:rsid w:val="006876EF"/>
    <w:rsid w:val="00687A4C"/>
    <w:rsid w:val="00690139"/>
    <w:rsid w:val="006904D4"/>
    <w:rsid w:val="0069086D"/>
    <w:rsid w:val="00690AE4"/>
    <w:rsid w:val="006915D3"/>
    <w:rsid w:val="00691DE7"/>
    <w:rsid w:val="00692513"/>
    <w:rsid w:val="00692B1E"/>
    <w:rsid w:val="006936AD"/>
    <w:rsid w:val="00693770"/>
    <w:rsid w:val="00693CD9"/>
    <w:rsid w:val="00693F30"/>
    <w:rsid w:val="006946C9"/>
    <w:rsid w:val="00694A51"/>
    <w:rsid w:val="00694C0F"/>
    <w:rsid w:val="00694CD5"/>
    <w:rsid w:val="00694D57"/>
    <w:rsid w:val="006951F9"/>
    <w:rsid w:val="00695801"/>
    <w:rsid w:val="00696636"/>
    <w:rsid w:val="0069673A"/>
    <w:rsid w:val="0069684D"/>
    <w:rsid w:val="006969B7"/>
    <w:rsid w:val="0069718C"/>
    <w:rsid w:val="00697B9B"/>
    <w:rsid w:val="006A001C"/>
    <w:rsid w:val="006A0984"/>
    <w:rsid w:val="006A2AB0"/>
    <w:rsid w:val="006A2BA8"/>
    <w:rsid w:val="006A33F6"/>
    <w:rsid w:val="006A3EFD"/>
    <w:rsid w:val="006A5B12"/>
    <w:rsid w:val="006A5E23"/>
    <w:rsid w:val="006A6008"/>
    <w:rsid w:val="006A62AF"/>
    <w:rsid w:val="006A7166"/>
    <w:rsid w:val="006A7EBC"/>
    <w:rsid w:val="006B006E"/>
    <w:rsid w:val="006B049E"/>
    <w:rsid w:val="006B0651"/>
    <w:rsid w:val="006B075C"/>
    <w:rsid w:val="006B0E9E"/>
    <w:rsid w:val="006B13DB"/>
    <w:rsid w:val="006B14FD"/>
    <w:rsid w:val="006B1E19"/>
    <w:rsid w:val="006B1E1F"/>
    <w:rsid w:val="006B28BA"/>
    <w:rsid w:val="006B29F3"/>
    <w:rsid w:val="006B360E"/>
    <w:rsid w:val="006B3CBB"/>
    <w:rsid w:val="006B4273"/>
    <w:rsid w:val="006B459B"/>
    <w:rsid w:val="006B462A"/>
    <w:rsid w:val="006B481B"/>
    <w:rsid w:val="006B4A38"/>
    <w:rsid w:val="006B4A8D"/>
    <w:rsid w:val="006B4F68"/>
    <w:rsid w:val="006B572C"/>
    <w:rsid w:val="006B5810"/>
    <w:rsid w:val="006B683B"/>
    <w:rsid w:val="006B6D83"/>
    <w:rsid w:val="006B7397"/>
    <w:rsid w:val="006B7492"/>
    <w:rsid w:val="006C02D9"/>
    <w:rsid w:val="006C03A6"/>
    <w:rsid w:val="006C047A"/>
    <w:rsid w:val="006C0B4B"/>
    <w:rsid w:val="006C0EEC"/>
    <w:rsid w:val="006C1010"/>
    <w:rsid w:val="006C11AE"/>
    <w:rsid w:val="006C1C5E"/>
    <w:rsid w:val="006C2189"/>
    <w:rsid w:val="006C2426"/>
    <w:rsid w:val="006C2519"/>
    <w:rsid w:val="006C259F"/>
    <w:rsid w:val="006C3713"/>
    <w:rsid w:val="006C3767"/>
    <w:rsid w:val="006C390F"/>
    <w:rsid w:val="006C3F78"/>
    <w:rsid w:val="006C3FE7"/>
    <w:rsid w:val="006C4197"/>
    <w:rsid w:val="006C4405"/>
    <w:rsid w:val="006C4EAD"/>
    <w:rsid w:val="006C5B13"/>
    <w:rsid w:val="006C619E"/>
    <w:rsid w:val="006C7454"/>
    <w:rsid w:val="006D058E"/>
    <w:rsid w:val="006D0AE4"/>
    <w:rsid w:val="006D0FFF"/>
    <w:rsid w:val="006D1FA2"/>
    <w:rsid w:val="006D2333"/>
    <w:rsid w:val="006D2435"/>
    <w:rsid w:val="006D253E"/>
    <w:rsid w:val="006D377D"/>
    <w:rsid w:val="006D4745"/>
    <w:rsid w:val="006D52E7"/>
    <w:rsid w:val="006D5464"/>
    <w:rsid w:val="006D5768"/>
    <w:rsid w:val="006D5BBE"/>
    <w:rsid w:val="006D5BC4"/>
    <w:rsid w:val="006D5E77"/>
    <w:rsid w:val="006D6891"/>
    <w:rsid w:val="006D6CB0"/>
    <w:rsid w:val="006D6CBC"/>
    <w:rsid w:val="006D6EA0"/>
    <w:rsid w:val="006D72B6"/>
    <w:rsid w:val="006D73E3"/>
    <w:rsid w:val="006D774A"/>
    <w:rsid w:val="006E0285"/>
    <w:rsid w:val="006E056E"/>
    <w:rsid w:val="006E081A"/>
    <w:rsid w:val="006E08D9"/>
    <w:rsid w:val="006E0908"/>
    <w:rsid w:val="006E0C75"/>
    <w:rsid w:val="006E1403"/>
    <w:rsid w:val="006E1733"/>
    <w:rsid w:val="006E1818"/>
    <w:rsid w:val="006E1A9B"/>
    <w:rsid w:val="006E1CAF"/>
    <w:rsid w:val="006E2C32"/>
    <w:rsid w:val="006E3247"/>
    <w:rsid w:val="006E3ACB"/>
    <w:rsid w:val="006E3B17"/>
    <w:rsid w:val="006E47B7"/>
    <w:rsid w:val="006E47C8"/>
    <w:rsid w:val="006E4C2F"/>
    <w:rsid w:val="006E50E7"/>
    <w:rsid w:val="006E5E6A"/>
    <w:rsid w:val="006E5ED9"/>
    <w:rsid w:val="006E6298"/>
    <w:rsid w:val="006E679C"/>
    <w:rsid w:val="006E6A4C"/>
    <w:rsid w:val="006E6F9B"/>
    <w:rsid w:val="006E7558"/>
    <w:rsid w:val="006E759A"/>
    <w:rsid w:val="006E796F"/>
    <w:rsid w:val="006F0B4B"/>
    <w:rsid w:val="006F18E4"/>
    <w:rsid w:val="006F1A4B"/>
    <w:rsid w:val="006F2FA9"/>
    <w:rsid w:val="006F349E"/>
    <w:rsid w:val="006F3671"/>
    <w:rsid w:val="006F3992"/>
    <w:rsid w:val="006F4034"/>
    <w:rsid w:val="006F4B68"/>
    <w:rsid w:val="006F50D2"/>
    <w:rsid w:val="006F5541"/>
    <w:rsid w:val="006F582F"/>
    <w:rsid w:val="006F5A33"/>
    <w:rsid w:val="006F5E38"/>
    <w:rsid w:val="006F6DB2"/>
    <w:rsid w:val="006F6ED0"/>
    <w:rsid w:val="006F79A4"/>
    <w:rsid w:val="006F7A42"/>
    <w:rsid w:val="006F7E2A"/>
    <w:rsid w:val="00700039"/>
    <w:rsid w:val="00700702"/>
    <w:rsid w:val="0070119B"/>
    <w:rsid w:val="0070122E"/>
    <w:rsid w:val="007019A5"/>
    <w:rsid w:val="00701DBC"/>
    <w:rsid w:val="00702220"/>
    <w:rsid w:val="00702654"/>
    <w:rsid w:val="00702D29"/>
    <w:rsid w:val="00702E6C"/>
    <w:rsid w:val="0070334B"/>
    <w:rsid w:val="0070399A"/>
    <w:rsid w:val="00703CEF"/>
    <w:rsid w:val="00704719"/>
    <w:rsid w:val="00704F53"/>
    <w:rsid w:val="00705476"/>
    <w:rsid w:val="0070556A"/>
    <w:rsid w:val="00705C90"/>
    <w:rsid w:val="00706AF2"/>
    <w:rsid w:val="00707392"/>
    <w:rsid w:val="0070742C"/>
    <w:rsid w:val="00707E50"/>
    <w:rsid w:val="00707FFE"/>
    <w:rsid w:val="00710000"/>
    <w:rsid w:val="007104F0"/>
    <w:rsid w:val="0071054E"/>
    <w:rsid w:val="00711632"/>
    <w:rsid w:val="00711A7D"/>
    <w:rsid w:val="00711D9A"/>
    <w:rsid w:val="00712B73"/>
    <w:rsid w:val="00712CA4"/>
    <w:rsid w:val="0071339D"/>
    <w:rsid w:val="00713587"/>
    <w:rsid w:val="007144AA"/>
    <w:rsid w:val="007144D6"/>
    <w:rsid w:val="0071506D"/>
    <w:rsid w:val="00715348"/>
    <w:rsid w:val="00715614"/>
    <w:rsid w:val="00715A3D"/>
    <w:rsid w:val="00715C63"/>
    <w:rsid w:val="00715DA4"/>
    <w:rsid w:val="00715EB7"/>
    <w:rsid w:val="0071663D"/>
    <w:rsid w:val="0071686C"/>
    <w:rsid w:val="00716A64"/>
    <w:rsid w:val="007170B5"/>
    <w:rsid w:val="007172D6"/>
    <w:rsid w:val="00717659"/>
    <w:rsid w:val="00720A95"/>
    <w:rsid w:val="00720C33"/>
    <w:rsid w:val="00720CD5"/>
    <w:rsid w:val="00720DA4"/>
    <w:rsid w:val="0072119C"/>
    <w:rsid w:val="00721931"/>
    <w:rsid w:val="00721B5A"/>
    <w:rsid w:val="00722C32"/>
    <w:rsid w:val="00722F93"/>
    <w:rsid w:val="00723894"/>
    <w:rsid w:val="00723A25"/>
    <w:rsid w:val="00724523"/>
    <w:rsid w:val="007246DE"/>
    <w:rsid w:val="007246E8"/>
    <w:rsid w:val="0072516F"/>
    <w:rsid w:val="007261A5"/>
    <w:rsid w:val="00726C80"/>
    <w:rsid w:val="0072798B"/>
    <w:rsid w:val="00727E32"/>
    <w:rsid w:val="007300B6"/>
    <w:rsid w:val="00730F9A"/>
    <w:rsid w:val="00731242"/>
    <w:rsid w:val="0073183D"/>
    <w:rsid w:val="0073199C"/>
    <w:rsid w:val="00731A2F"/>
    <w:rsid w:val="00732F13"/>
    <w:rsid w:val="00733042"/>
    <w:rsid w:val="007332F7"/>
    <w:rsid w:val="0073361A"/>
    <w:rsid w:val="00733A4C"/>
    <w:rsid w:val="00733AEE"/>
    <w:rsid w:val="00734239"/>
    <w:rsid w:val="00734892"/>
    <w:rsid w:val="007349FE"/>
    <w:rsid w:val="00734DBB"/>
    <w:rsid w:val="007352AA"/>
    <w:rsid w:val="0073546A"/>
    <w:rsid w:val="0073732A"/>
    <w:rsid w:val="00737DFE"/>
    <w:rsid w:val="007402CA"/>
    <w:rsid w:val="00740A8A"/>
    <w:rsid w:val="00740E8E"/>
    <w:rsid w:val="007411AC"/>
    <w:rsid w:val="007417BB"/>
    <w:rsid w:val="00741D7D"/>
    <w:rsid w:val="0074208A"/>
    <w:rsid w:val="00742201"/>
    <w:rsid w:val="00742892"/>
    <w:rsid w:val="007441FA"/>
    <w:rsid w:val="007451E6"/>
    <w:rsid w:val="007452AD"/>
    <w:rsid w:val="00745759"/>
    <w:rsid w:val="007461F8"/>
    <w:rsid w:val="00747428"/>
    <w:rsid w:val="00750059"/>
    <w:rsid w:val="0075015B"/>
    <w:rsid w:val="007504C2"/>
    <w:rsid w:val="0075068B"/>
    <w:rsid w:val="00750CD0"/>
    <w:rsid w:val="00751D12"/>
    <w:rsid w:val="007531EE"/>
    <w:rsid w:val="0075330A"/>
    <w:rsid w:val="00753D42"/>
    <w:rsid w:val="00755D9F"/>
    <w:rsid w:val="0075695D"/>
    <w:rsid w:val="007571F6"/>
    <w:rsid w:val="00757475"/>
    <w:rsid w:val="007603DF"/>
    <w:rsid w:val="00762315"/>
    <w:rsid w:val="00762493"/>
    <w:rsid w:val="00762BE6"/>
    <w:rsid w:val="00763776"/>
    <w:rsid w:val="00763CBA"/>
    <w:rsid w:val="0076444C"/>
    <w:rsid w:val="00764D7C"/>
    <w:rsid w:val="00765449"/>
    <w:rsid w:val="007660AF"/>
    <w:rsid w:val="00766197"/>
    <w:rsid w:val="007664A0"/>
    <w:rsid w:val="007664BC"/>
    <w:rsid w:val="00766FE3"/>
    <w:rsid w:val="00767295"/>
    <w:rsid w:val="00767403"/>
    <w:rsid w:val="00767E92"/>
    <w:rsid w:val="00770B4B"/>
    <w:rsid w:val="007723C2"/>
    <w:rsid w:val="0077481D"/>
    <w:rsid w:val="00774C0F"/>
    <w:rsid w:val="007751F0"/>
    <w:rsid w:val="007752CE"/>
    <w:rsid w:val="00775AB4"/>
    <w:rsid w:val="007762E1"/>
    <w:rsid w:val="00776739"/>
    <w:rsid w:val="00781350"/>
    <w:rsid w:val="00781419"/>
    <w:rsid w:val="007824B8"/>
    <w:rsid w:val="00782540"/>
    <w:rsid w:val="00782609"/>
    <w:rsid w:val="007831F1"/>
    <w:rsid w:val="00783368"/>
    <w:rsid w:val="00783D25"/>
    <w:rsid w:val="00784085"/>
    <w:rsid w:val="0078414C"/>
    <w:rsid w:val="00784DAA"/>
    <w:rsid w:val="00784F26"/>
    <w:rsid w:val="00785F12"/>
    <w:rsid w:val="0078672C"/>
    <w:rsid w:val="00786B83"/>
    <w:rsid w:val="007906C2"/>
    <w:rsid w:val="00790BF6"/>
    <w:rsid w:val="00791261"/>
    <w:rsid w:val="00791542"/>
    <w:rsid w:val="007916CF"/>
    <w:rsid w:val="00791796"/>
    <w:rsid w:val="007925DB"/>
    <w:rsid w:val="00792D88"/>
    <w:rsid w:val="00793700"/>
    <w:rsid w:val="0079415E"/>
    <w:rsid w:val="00794399"/>
    <w:rsid w:val="007948A3"/>
    <w:rsid w:val="007953E6"/>
    <w:rsid w:val="00795439"/>
    <w:rsid w:val="0079613A"/>
    <w:rsid w:val="00796410"/>
    <w:rsid w:val="00796499"/>
    <w:rsid w:val="00796BC1"/>
    <w:rsid w:val="00796BCB"/>
    <w:rsid w:val="00797323"/>
    <w:rsid w:val="007978E2"/>
    <w:rsid w:val="00797956"/>
    <w:rsid w:val="00797E22"/>
    <w:rsid w:val="007A00E8"/>
    <w:rsid w:val="007A0E78"/>
    <w:rsid w:val="007A195F"/>
    <w:rsid w:val="007A1B6A"/>
    <w:rsid w:val="007A1E45"/>
    <w:rsid w:val="007A3195"/>
    <w:rsid w:val="007A3925"/>
    <w:rsid w:val="007A394D"/>
    <w:rsid w:val="007A41A3"/>
    <w:rsid w:val="007A5C26"/>
    <w:rsid w:val="007A68CB"/>
    <w:rsid w:val="007A6ABD"/>
    <w:rsid w:val="007B1277"/>
    <w:rsid w:val="007B18FD"/>
    <w:rsid w:val="007B216D"/>
    <w:rsid w:val="007B25DD"/>
    <w:rsid w:val="007B2647"/>
    <w:rsid w:val="007B3FA6"/>
    <w:rsid w:val="007B481B"/>
    <w:rsid w:val="007B4C37"/>
    <w:rsid w:val="007B58EB"/>
    <w:rsid w:val="007B610E"/>
    <w:rsid w:val="007B7756"/>
    <w:rsid w:val="007B79BB"/>
    <w:rsid w:val="007C0900"/>
    <w:rsid w:val="007C0A37"/>
    <w:rsid w:val="007C10BE"/>
    <w:rsid w:val="007C13BC"/>
    <w:rsid w:val="007C1428"/>
    <w:rsid w:val="007C1EFD"/>
    <w:rsid w:val="007C2139"/>
    <w:rsid w:val="007C28BC"/>
    <w:rsid w:val="007C29D3"/>
    <w:rsid w:val="007C2B34"/>
    <w:rsid w:val="007C2EF2"/>
    <w:rsid w:val="007C35F8"/>
    <w:rsid w:val="007C4232"/>
    <w:rsid w:val="007C4500"/>
    <w:rsid w:val="007C4BA7"/>
    <w:rsid w:val="007C5B74"/>
    <w:rsid w:val="007C67BF"/>
    <w:rsid w:val="007C69B1"/>
    <w:rsid w:val="007C6B18"/>
    <w:rsid w:val="007C72D4"/>
    <w:rsid w:val="007C766C"/>
    <w:rsid w:val="007C7CF0"/>
    <w:rsid w:val="007C7FFA"/>
    <w:rsid w:val="007D00A8"/>
    <w:rsid w:val="007D15FE"/>
    <w:rsid w:val="007D1A68"/>
    <w:rsid w:val="007D1ADB"/>
    <w:rsid w:val="007D1EDD"/>
    <w:rsid w:val="007D20DE"/>
    <w:rsid w:val="007D26D3"/>
    <w:rsid w:val="007D27D0"/>
    <w:rsid w:val="007D2BCF"/>
    <w:rsid w:val="007D3AF5"/>
    <w:rsid w:val="007D3B23"/>
    <w:rsid w:val="007D3C12"/>
    <w:rsid w:val="007D3D42"/>
    <w:rsid w:val="007D3F91"/>
    <w:rsid w:val="007D40DF"/>
    <w:rsid w:val="007D46ED"/>
    <w:rsid w:val="007D4914"/>
    <w:rsid w:val="007D4D53"/>
    <w:rsid w:val="007D4DAB"/>
    <w:rsid w:val="007D4DDD"/>
    <w:rsid w:val="007D6127"/>
    <w:rsid w:val="007D6292"/>
    <w:rsid w:val="007D634F"/>
    <w:rsid w:val="007D6372"/>
    <w:rsid w:val="007D76AA"/>
    <w:rsid w:val="007E0CD4"/>
    <w:rsid w:val="007E0D77"/>
    <w:rsid w:val="007E0DDD"/>
    <w:rsid w:val="007E1129"/>
    <w:rsid w:val="007E1C99"/>
    <w:rsid w:val="007E2187"/>
    <w:rsid w:val="007E2940"/>
    <w:rsid w:val="007E35C8"/>
    <w:rsid w:val="007E3614"/>
    <w:rsid w:val="007E3AEA"/>
    <w:rsid w:val="007E3EFD"/>
    <w:rsid w:val="007E4D1B"/>
    <w:rsid w:val="007E4FE0"/>
    <w:rsid w:val="007E520B"/>
    <w:rsid w:val="007E5338"/>
    <w:rsid w:val="007E57F3"/>
    <w:rsid w:val="007E68E5"/>
    <w:rsid w:val="007E6FB5"/>
    <w:rsid w:val="007E7FDD"/>
    <w:rsid w:val="007F0050"/>
    <w:rsid w:val="007F0A08"/>
    <w:rsid w:val="007F0EA2"/>
    <w:rsid w:val="007F1341"/>
    <w:rsid w:val="007F16A0"/>
    <w:rsid w:val="007F1CFC"/>
    <w:rsid w:val="007F31E0"/>
    <w:rsid w:val="007F3283"/>
    <w:rsid w:val="007F334E"/>
    <w:rsid w:val="007F4239"/>
    <w:rsid w:val="007F4428"/>
    <w:rsid w:val="007F46D5"/>
    <w:rsid w:val="007F607E"/>
    <w:rsid w:val="007F691E"/>
    <w:rsid w:val="007F7658"/>
    <w:rsid w:val="00800134"/>
    <w:rsid w:val="00800145"/>
    <w:rsid w:val="0080063C"/>
    <w:rsid w:val="00800BE3"/>
    <w:rsid w:val="0080101B"/>
    <w:rsid w:val="008026C9"/>
    <w:rsid w:val="008026F5"/>
    <w:rsid w:val="00802857"/>
    <w:rsid w:val="0080305D"/>
    <w:rsid w:val="00803088"/>
    <w:rsid w:val="00803465"/>
    <w:rsid w:val="00803A1B"/>
    <w:rsid w:val="00803F97"/>
    <w:rsid w:val="0080480E"/>
    <w:rsid w:val="00805611"/>
    <w:rsid w:val="00805D7C"/>
    <w:rsid w:val="00806C8C"/>
    <w:rsid w:val="00807485"/>
    <w:rsid w:val="0080768A"/>
    <w:rsid w:val="00810995"/>
    <w:rsid w:val="00810D74"/>
    <w:rsid w:val="0081213B"/>
    <w:rsid w:val="00812BB5"/>
    <w:rsid w:val="00812E5F"/>
    <w:rsid w:val="00812F55"/>
    <w:rsid w:val="008137DF"/>
    <w:rsid w:val="008139AA"/>
    <w:rsid w:val="00814F18"/>
    <w:rsid w:val="0081564E"/>
    <w:rsid w:val="00815B54"/>
    <w:rsid w:val="0081643E"/>
    <w:rsid w:val="0081692A"/>
    <w:rsid w:val="00816F51"/>
    <w:rsid w:val="00817271"/>
    <w:rsid w:val="00817AE3"/>
    <w:rsid w:val="00817BA8"/>
    <w:rsid w:val="00817C33"/>
    <w:rsid w:val="00820FB0"/>
    <w:rsid w:val="008212FE"/>
    <w:rsid w:val="008221D8"/>
    <w:rsid w:val="00822796"/>
    <w:rsid w:val="008229FE"/>
    <w:rsid w:val="00822C54"/>
    <w:rsid w:val="008231F8"/>
    <w:rsid w:val="00823887"/>
    <w:rsid w:val="0082431E"/>
    <w:rsid w:val="00824EC4"/>
    <w:rsid w:val="008250E6"/>
    <w:rsid w:val="008252E9"/>
    <w:rsid w:val="00825C66"/>
    <w:rsid w:val="0082690F"/>
    <w:rsid w:val="00826A0E"/>
    <w:rsid w:val="008275F3"/>
    <w:rsid w:val="008278C9"/>
    <w:rsid w:val="0082796F"/>
    <w:rsid w:val="00827B6D"/>
    <w:rsid w:val="00827D0E"/>
    <w:rsid w:val="0083040E"/>
    <w:rsid w:val="00831804"/>
    <w:rsid w:val="008328DA"/>
    <w:rsid w:val="00832DA5"/>
    <w:rsid w:val="00833739"/>
    <w:rsid w:val="00833952"/>
    <w:rsid w:val="008340F2"/>
    <w:rsid w:val="0083433B"/>
    <w:rsid w:val="00834598"/>
    <w:rsid w:val="00834701"/>
    <w:rsid w:val="008348C0"/>
    <w:rsid w:val="00834B5A"/>
    <w:rsid w:val="00835087"/>
    <w:rsid w:val="0083566B"/>
    <w:rsid w:val="00835756"/>
    <w:rsid w:val="0083589D"/>
    <w:rsid w:val="00836A2B"/>
    <w:rsid w:val="00836E7C"/>
    <w:rsid w:val="00837547"/>
    <w:rsid w:val="0084003B"/>
    <w:rsid w:val="00840352"/>
    <w:rsid w:val="00840581"/>
    <w:rsid w:val="008407BE"/>
    <w:rsid w:val="00840F1C"/>
    <w:rsid w:val="00841A9F"/>
    <w:rsid w:val="00841CCD"/>
    <w:rsid w:val="00841E3D"/>
    <w:rsid w:val="00843C91"/>
    <w:rsid w:val="00844EE7"/>
    <w:rsid w:val="00845D15"/>
    <w:rsid w:val="00846345"/>
    <w:rsid w:val="0084672E"/>
    <w:rsid w:val="00846C6D"/>
    <w:rsid w:val="00847768"/>
    <w:rsid w:val="00847FF7"/>
    <w:rsid w:val="00850128"/>
    <w:rsid w:val="0085106D"/>
    <w:rsid w:val="008513F1"/>
    <w:rsid w:val="008524C1"/>
    <w:rsid w:val="0085254D"/>
    <w:rsid w:val="008525B9"/>
    <w:rsid w:val="0085289D"/>
    <w:rsid w:val="008529C4"/>
    <w:rsid w:val="008529D2"/>
    <w:rsid w:val="00852A4B"/>
    <w:rsid w:val="00852E01"/>
    <w:rsid w:val="00852F6B"/>
    <w:rsid w:val="00853025"/>
    <w:rsid w:val="00853A92"/>
    <w:rsid w:val="00854DE7"/>
    <w:rsid w:val="00855C2D"/>
    <w:rsid w:val="008560C0"/>
    <w:rsid w:val="008566C9"/>
    <w:rsid w:val="00857177"/>
    <w:rsid w:val="0086005E"/>
    <w:rsid w:val="00860196"/>
    <w:rsid w:val="00860286"/>
    <w:rsid w:val="00860525"/>
    <w:rsid w:val="008615D3"/>
    <w:rsid w:val="00861955"/>
    <w:rsid w:val="00863FD5"/>
    <w:rsid w:val="00864125"/>
    <w:rsid w:val="0086463C"/>
    <w:rsid w:val="0086499F"/>
    <w:rsid w:val="00865C59"/>
    <w:rsid w:val="008665F1"/>
    <w:rsid w:val="008669A4"/>
    <w:rsid w:val="00866B18"/>
    <w:rsid w:val="00867149"/>
    <w:rsid w:val="00867754"/>
    <w:rsid w:val="00867C79"/>
    <w:rsid w:val="008701EC"/>
    <w:rsid w:val="00870B01"/>
    <w:rsid w:val="00870DB1"/>
    <w:rsid w:val="00871806"/>
    <w:rsid w:val="00871D15"/>
    <w:rsid w:val="00873606"/>
    <w:rsid w:val="00873895"/>
    <w:rsid w:val="008746B6"/>
    <w:rsid w:val="00874965"/>
    <w:rsid w:val="00875F93"/>
    <w:rsid w:val="00876562"/>
    <w:rsid w:val="008765FC"/>
    <w:rsid w:val="00876876"/>
    <w:rsid w:val="0087700E"/>
    <w:rsid w:val="00877987"/>
    <w:rsid w:val="0088064C"/>
    <w:rsid w:val="00881496"/>
    <w:rsid w:val="0088160C"/>
    <w:rsid w:val="0088195E"/>
    <w:rsid w:val="00881DD5"/>
    <w:rsid w:val="00882617"/>
    <w:rsid w:val="00883852"/>
    <w:rsid w:val="00884270"/>
    <w:rsid w:val="0088435E"/>
    <w:rsid w:val="0088456A"/>
    <w:rsid w:val="008853A8"/>
    <w:rsid w:val="00886791"/>
    <w:rsid w:val="00890452"/>
    <w:rsid w:val="00890DFE"/>
    <w:rsid w:val="00890EB4"/>
    <w:rsid w:val="0089108B"/>
    <w:rsid w:val="00891909"/>
    <w:rsid w:val="00892E7C"/>
    <w:rsid w:val="008930A7"/>
    <w:rsid w:val="008933A8"/>
    <w:rsid w:val="0089346E"/>
    <w:rsid w:val="00893475"/>
    <w:rsid w:val="00894D0D"/>
    <w:rsid w:val="0089543D"/>
    <w:rsid w:val="00895A61"/>
    <w:rsid w:val="00895E1D"/>
    <w:rsid w:val="0089632A"/>
    <w:rsid w:val="00896782"/>
    <w:rsid w:val="0089752C"/>
    <w:rsid w:val="0089776F"/>
    <w:rsid w:val="00897E23"/>
    <w:rsid w:val="008A01A3"/>
    <w:rsid w:val="008A0F01"/>
    <w:rsid w:val="008A0F30"/>
    <w:rsid w:val="008A1575"/>
    <w:rsid w:val="008A16EC"/>
    <w:rsid w:val="008A2231"/>
    <w:rsid w:val="008A2560"/>
    <w:rsid w:val="008A2D0E"/>
    <w:rsid w:val="008A32C9"/>
    <w:rsid w:val="008A3916"/>
    <w:rsid w:val="008A472A"/>
    <w:rsid w:val="008A48C4"/>
    <w:rsid w:val="008A50FA"/>
    <w:rsid w:val="008A6398"/>
    <w:rsid w:val="008A7BBC"/>
    <w:rsid w:val="008A7F22"/>
    <w:rsid w:val="008B0327"/>
    <w:rsid w:val="008B03DE"/>
    <w:rsid w:val="008B07F0"/>
    <w:rsid w:val="008B0A8A"/>
    <w:rsid w:val="008B158A"/>
    <w:rsid w:val="008B288A"/>
    <w:rsid w:val="008B3868"/>
    <w:rsid w:val="008B40E1"/>
    <w:rsid w:val="008B4184"/>
    <w:rsid w:val="008B4AC5"/>
    <w:rsid w:val="008B5064"/>
    <w:rsid w:val="008B5A07"/>
    <w:rsid w:val="008B64BD"/>
    <w:rsid w:val="008B6FB9"/>
    <w:rsid w:val="008B718C"/>
    <w:rsid w:val="008B7193"/>
    <w:rsid w:val="008B74CB"/>
    <w:rsid w:val="008B762E"/>
    <w:rsid w:val="008C0775"/>
    <w:rsid w:val="008C11AC"/>
    <w:rsid w:val="008C16BA"/>
    <w:rsid w:val="008C1B0F"/>
    <w:rsid w:val="008C2454"/>
    <w:rsid w:val="008C287B"/>
    <w:rsid w:val="008C2CF6"/>
    <w:rsid w:val="008C2FD4"/>
    <w:rsid w:val="008C356B"/>
    <w:rsid w:val="008C379A"/>
    <w:rsid w:val="008C4188"/>
    <w:rsid w:val="008C42F9"/>
    <w:rsid w:val="008C47C9"/>
    <w:rsid w:val="008C496C"/>
    <w:rsid w:val="008C5509"/>
    <w:rsid w:val="008C5B12"/>
    <w:rsid w:val="008C6C63"/>
    <w:rsid w:val="008C6CED"/>
    <w:rsid w:val="008D009E"/>
    <w:rsid w:val="008D026D"/>
    <w:rsid w:val="008D0F27"/>
    <w:rsid w:val="008D102A"/>
    <w:rsid w:val="008D111D"/>
    <w:rsid w:val="008D1D30"/>
    <w:rsid w:val="008D25BE"/>
    <w:rsid w:val="008D3132"/>
    <w:rsid w:val="008D3897"/>
    <w:rsid w:val="008D533F"/>
    <w:rsid w:val="008D6171"/>
    <w:rsid w:val="008D64FB"/>
    <w:rsid w:val="008E06AA"/>
    <w:rsid w:val="008E124B"/>
    <w:rsid w:val="008E246F"/>
    <w:rsid w:val="008E2631"/>
    <w:rsid w:val="008E28CF"/>
    <w:rsid w:val="008E3736"/>
    <w:rsid w:val="008E3FBF"/>
    <w:rsid w:val="008E442B"/>
    <w:rsid w:val="008E48A3"/>
    <w:rsid w:val="008E5145"/>
    <w:rsid w:val="008E524A"/>
    <w:rsid w:val="008E52D1"/>
    <w:rsid w:val="008E61E3"/>
    <w:rsid w:val="008E6D77"/>
    <w:rsid w:val="008E7197"/>
    <w:rsid w:val="008E7797"/>
    <w:rsid w:val="008E78E7"/>
    <w:rsid w:val="008E7ABE"/>
    <w:rsid w:val="008F1109"/>
    <w:rsid w:val="008F2A16"/>
    <w:rsid w:val="008F3541"/>
    <w:rsid w:val="008F3C16"/>
    <w:rsid w:val="008F3FDA"/>
    <w:rsid w:val="008F40D4"/>
    <w:rsid w:val="008F461D"/>
    <w:rsid w:val="008F4785"/>
    <w:rsid w:val="008F4ECA"/>
    <w:rsid w:val="008F51DF"/>
    <w:rsid w:val="008F58DE"/>
    <w:rsid w:val="008F5B4D"/>
    <w:rsid w:val="008F5EB5"/>
    <w:rsid w:val="008F6371"/>
    <w:rsid w:val="008F68F1"/>
    <w:rsid w:val="008F7B7A"/>
    <w:rsid w:val="009002B7"/>
    <w:rsid w:val="009014D9"/>
    <w:rsid w:val="00901782"/>
    <w:rsid w:val="00902C4A"/>
    <w:rsid w:val="00903355"/>
    <w:rsid w:val="00904F01"/>
    <w:rsid w:val="0090512C"/>
    <w:rsid w:val="0090517D"/>
    <w:rsid w:val="00905828"/>
    <w:rsid w:val="009075DE"/>
    <w:rsid w:val="00907882"/>
    <w:rsid w:val="00910E82"/>
    <w:rsid w:val="00911BD0"/>
    <w:rsid w:val="009120B6"/>
    <w:rsid w:val="00912325"/>
    <w:rsid w:val="00912480"/>
    <w:rsid w:val="00912D27"/>
    <w:rsid w:val="00912EBE"/>
    <w:rsid w:val="009134D0"/>
    <w:rsid w:val="00913962"/>
    <w:rsid w:val="00914089"/>
    <w:rsid w:val="009145C9"/>
    <w:rsid w:val="00915826"/>
    <w:rsid w:val="00915935"/>
    <w:rsid w:val="00915DC5"/>
    <w:rsid w:val="009169D7"/>
    <w:rsid w:val="009177C6"/>
    <w:rsid w:val="00920326"/>
    <w:rsid w:val="0092251D"/>
    <w:rsid w:val="00922E71"/>
    <w:rsid w:val="00923584"/>
    <w:rsid w:val="0092393E"/>
    <w:rsid w:val="0092395F"/>
    <w:rsid w:val="0092412B"/>
    <w:rsid w:val="00924238"/>
    <w:rsid w:val="00924E0C"/>
    <w:rsid w:val="009267BB"/>
    <w:rsid w:val="00926B5F"/>
    <w:rsid w:val="00927657"/>
    <w:rsid w:val="00927EBA"/>
    <w:rsid w:val="00927FD1"/>
    <w:rsid w:val="00930069"/>
    <w:rsid w:val="00930693"/>
    <w:rsid w:val="00931110"/>
    <w:rsid w:val="009315F2"/>
    <w:rsid w:val="00931981"/>
    <w:rsid w:val="00932152"/>
    <w:rsid w:val="00932273"/>
    <w:rsid w:val="00932676"/>
    <w:rsid w:val="00932D9C"/>
    <w:rsid w:val="00933456"/>
    <w:rsid w:val="00934723"/>
    <w:rsid w:val="00934F62"/>
    <w:rsid w:val="00935157"/>
    <w:rsid w:val="00935576"/>
    <w:rsid w:val="00936062"/>
    <w:rsid w:val="0093652D"/>
    <w:rsid w:val="00936634"/>
    <w:rsid w:val="00936774"/>
    <w:rsid w:val="00936DCB"/>
    <w:rsid w:val="009371E9"/>
    <w:rsid w:val="00937873"/>
    <w:rsid w:val="00941097"/>
    <w:rsid w:val="009419FC"/>
    <w:rsid w:val="009421AB"/>
    <w:rsid w:val="0094239D"/>
    <w:rsid w:val="009431B3"/>
    <w:rsid w:val="009437F1"/>
    <w:rsid w:val="00943BEA"/>
    <w:rsid w:val="00943D36"/>
    <w:rsid w:val="009444A4"/>
    <w:rsid w:val="009447F4"/>
    <w:rsid w:val="00944BEE"/>
    <w:rsid w:val="00945025"/>
    <w:rsid w:val="009454F2"/>
    <w:rsid w:val="00946A76"/>
    <w:rsid w:val="00946FEB"/>
    <w:rsid w:val="0094739E"/>
    <w:rsid w:val="0095007A"/>
    <w:rsid w:val="009501C8"/>
    <w:rsid w:val="00950674"/>
    <w:rsid w:val="009506F8"/>
    <w:rsid w:val="009507BA"/>
    <w:rsid w:val="00950824"/>
    <w:rsid w:val="00950C3E"/>
    <w:rsid w:val="0095117B"/>
    <w:rsid w:val="00951432"/>
    <w:rsid w:val="0095178D"/>
    <w:rsid w:val="00952EB7"/>
    <w:rsid w:val="0095313A"/>
    <w:rsid w:val="009535E7"/>
    <w:rsid w:val="00953683"/>
    <w:rsid w:val="0095387F"/>
    <w:rsid w:val="00953AB6"/>
    <w:rsid w:val="00953B2E"/>
    <w:rsid w:val="009547F3"/>
    <w:rsid w:val="009548E5"/>
    <w:rsid w:val="0095554C"/>
    <w:rsid w:val="00955F7E"/>
    <w:rsid w:val="00956D1B"/>
    <w:rsid w:val="00957C89"/>
    <w:rsid w:val="009603F5"/>
    <w:rsid w:val="00960646"/>
    <w:rsid w:val="00960F90"/>
    <w:rsid w:val="00961C39"/>
    <w:rsid w:val="0096227E"/>
    <w:rsid w:val="00962C16"/>
    <w:rsid w:val="00962F39"/>
    <w:rsid w:val="00963225"/>
    <w:rsid w:val="009643D1"/>
    <w:rsid w:val="009645FE"/>
    <w:rsid w:val="0096477D"/>
    <w:rsid w:val="0096501F"/>
    <w:rsid w:val="009650A3"/>
    <w:rsid w:val="0096518A"/>
    <w:rsid w:val="00965AAA"/>
    <w:rsid w:val="00965ADC"/>
    <w:rsid w:val="00966C1D"/>
    <w:rsid w:val="00966C6C"/>
    <w:rsid w:val="00966E51"/>
    <w:rsid w:val="00967B79"/>
    <w:rsid w:val="00967FAA"/>
    <w:rsid w:val="009700B0"/>
    <w:rsid w:val="00970170"/>
    <w:rsid w:val="009701A1"/>
    <w:rsid w:val="0097087C"/>
    <w:rsid w:val="00970D1B"/>
    <w:rsid w:val="00970D51"/>
    <w:rsid w:val="00971685"/>
    <w:rsid w:val="00971704"/>
    <w:rsid w:val="009717F0"/>
    <w:rsid w:val="00971F3B"/>
    <w:rsid w:val="00972128"/>
    <w:rsid w:val="00972572"/>
    <w:rsid w:val="00972A40"/>
    <w:rsid w:val="00974018"/>
    <w:rsid w:val="009745B5"/>
    <w:rsid w:val="009765C1"/>
    <w:rsid w:val="00976B05"/>
    <w:rsid w:val="00977B79"/>
    <w:rsid w:val="0098020E"/>
    <w:rsid w:val="00980371"/>
    <w:rsid w:val="00980665"/>
    <w:rsid w:val="00980734"/>
    <w:rsid w:val="009807BA"/>
    <w:rsid w:val="00980882"/>
    <w:rsid w:val="00981B28"/>
    <w:rsid w:val="00981BC0"/>
    <w:rsid w:val="00981D5D"/>
    <w:rsid w:val="00981DE4"/>
    <w:rsid w:val="00982E0E"/>
    <w:rsid w:val="00983E1D"/>
    <w:rsid w:val="00983E27"/>
    <w:rsid w:val="00984252"/>
    <w:rsid w:val="00984584"/>
    <w:rsid w:val="009852EB"/>
    <w:rsid w:val="009860E3"/>
    <w:rsid w:val="009861A1"/>
    <w:rsid w:val="009862A0"/>
    <w:rsid w:val="0098693E"/>
    <w:rsid w:val="00986A3E"/>
    <w:rsid w:val="00986AFD"/>
    <w:rsid w:val="00987115"/>
    <w:rsid w:val="009871AF"/>
    <w:rsid w:val="0099004D"/>
    <w:rsid w:val="00990875"/>
    <w:rsid w:val="00990E3B"/>
    <w:rsid w:val="009922C5"/>
    <w:rsid w:val="00992501"/>
    <w:rsid w:val="0099260B"/>
    <w:rsid w:val="0099284F"/>
    <w:rsid w:val="00992E1C"/>
    <w:rsid w:val="0099328B"/>
    <w:rsid w:val="00993B5F"/>
    <w:rsid w:val="00994276"/>
    <w:rsid w:val="00994A80"/>
    <w:rsid w:val="00995027"/>
    <w:rsid w:val="009951E1"/>
    <w:rsid w:val="0099576B"/>
    <w:rsid w:val="009957C4"/>
    <w:rsid w:val="00995FD4"/>
    <w:rsid w:val="00995FF9"/>
    <w:rsid w:val="00996350"/>
    <w:rsid w:val="009964EA"/>
    <w:rsid w:val="009964F5"/>
    <w:rsid w:val="0099663F"/>
    <w:rsid w:val="00996797"/>
    <w:rsid w:val="00996B0D"/>
    <w:rsid w:val="009972A9"/>
    <w:rsid w:val="009972DE"/>
    <w:rsid w:val="009978BE"/>
    <w:rsid w:val="009A059A"/>
    <w:rsid w:val="009A05DF"/>
    <w:rsid w:val="009A0E15"/>
    <w:rsid w:val="009A0F6A"/>
    <w:rsid w:val="009A15A3"/>
    <w:rsid w:val="009A1867"/>
    <w:rsid w:val="009A2451"/>
    <w:rsid w:val="009A25E9"/>
    <w:rsid w:val="009A2FC2"/>
    <w:rsid w:val="009A4355"/>
    <w:rsid w:val="009A5604"/>
    <w:rsid w:val="009A5891"/>
    <w:rsid w:val="009A6190"/>
    <w:rsid w:val="009A661F"/>
    <w:rsid w:val="009A71C2"/>
    <w:rsid w:val="009A763D"/>
    <w:rsid w:val="009A7974"/>
    <w:rsid w:val="009B0279"/>
    <w:rsid w:val="009B104E"/>
    <w:rsid w:val="009B1738"/>
    <w:rsid w:val="009B1E26"/>
    <w:rsid w:val="009B1F87"/>
    <w:rsid w:val="009B2096"/>
    <w:rsid w:val="009B2143"/>
    <w:rsid w:val="009B23A5"/>
    <w:rsid w:val="009B28BA"/>
    <w:rsid w:val="009B2C9A"/>
    <w:rsid w:val="009B2D2E"/>
    <w:rsid w:val="009B3031"/>
    <w:rsid w:val="009B3114"/>
    <w:rsid w:val="009B396A"/>
    <w:rsid w:val="009B39ED"/>
    <w:rsid w:val="009B3F0B"/>
    <w:rsid w:val="009B45EC"/>
    <w:rsid w:val="009B4DDD"/>
    <w:rsid w:val="009B51A1"/>
    <w:rsid w:val="009B5248"/>
    <w:rsid w:val="009B5486"/>
    <w:rsid w:val="009B54CD"/>
    <w:rsid w:val="009B56C0"/>
    <w:rsid w:val="009B585D"/>
    <w:rsid w:val="009B5AAE"/>
    <w:rsid w:val="009B5EFF"/>
    <w:rsid w:val="009B603D"/>
    <w:rsid w:val="009B6A2B"/>
    <w:rsid w:val="009B7925"/>
    <w:rsid w:val="009B7B46"/>
    <w:rsid w:val="009B7BD1"/>
    <w:rsid w:val="009C0005"/>
    <w:rsid w:val="009C1964"/>
    <w:rsid w:val="009C1C8C"/>
    <w:rsid w:val="009C1DD8"/>
    <w:rsid w:val="009C211F"/>
    <w:rsid w:val="009C324E"/>
    <w:rsid w:val="009C373D"/>
    <w:rsid w:val="009C3CDF"/>
    <w:rsid w:val="009C4719"/>
    <w:rsid w:val="009C47BE"/>
    <w:rsid w:val="009C47CE"/>
    <w:rsid w:val="009C5887"/>
    <w:rsid w:val="009C624D"/>
    <w:rsid w:val="009C72F8"/>
    <w:rsid w:val="009C7810"/>
    <w:rsid w:val="009C799F"/>
    <w:rsid w:val="009C7C25"/>
    <w:rsid w:val="009D0863"/>
    <w:rsid w:val="009D1DDB"/>
    <w:rsid w:val="009D288A"/>
    <w:rsid w:val="009D3C47"/>
    <w:rsid w:val="009D405C"/>
    <w:rsid w:val="009D421B"/>
    <w:rsid w:val="009D4712"/>
    <w:rsid w:val="009D5696"/>
    <w:rsid w:val="009D588C"/>
    <w:rsid w:val="009D5EF8"/>
    <w:rsid w:val="009D6839"/>
    <w:rsid w:val="009D6B63"/>
    <w:rsid w:val="009D6CFE"/>
    <w:rsid w:val="009D7070"/>
    <w:rsid w:val="009D73AD"/>
    <w:rsid w:val="009D7401"/>
    <w:rsid w:val="009D778E"/>
    <w:rsid w:val="009D7EA8"/>
    <w:rsid w:val="009E0B8E"/>
    <w:rsid w:val="009E0FC8"/>
    <w:rsid w:val="009E11B8"/>
    <w:rsid w:val="009E2E19"/>
    <w:rsid w:val="009E30B9"/>
    <w:rsid w:val="009E39DF"/>
    <w:rsid w:val="009E4D7D"/>
    <w:rsid w:val="009E4E6A"/>
    <w:rsid w:val="009E5555"/>
    <w:rsid w:val="009E5FA9"/>
    <w:rsid w:val="009E630D"/>
    <w:rsid w:val="009E675D"/>
    <w:rsid w:val="009E678C"/>
    <w:rsid w:val="009E6C4F"/>
    <w:rsid w:val="009E6D0E"/>
    <w:rsid w:val="009E766A"/>
    <w:rsid w:val="009F0249"/>
    <w:rsid w:val="009F0600"/>
    <w:rsid w:val="009F1086"/>
    <w:rsid w:val="009F1AFF"/>
    <w:rsid w:val="009F2169"/>
    <w:rsid w:val="009F290A"/>
    <w:rsid w:val="009F2C10"/>
    <w:rsid w:val="009F2C2B"/>
    <w:rsid w:val="009F2C38"/>
    <w:rsid w:val="009F320F"/>
    <w:rsid w:val="009F3BEB"/>
    <w:rsid w:val="009F4D0D"/>
    <w:rsid w:val="009F5069"/>
    <w:rsid w:val="009F5098"/>
    <w:rsid w:val="009F566C"/>
    <w:rsid w:val="009F5EB9"/>
    <w:rsid w:val="009F61FA"/>
    <w:rsid w:val="009F6587"/>
    <w:rsid w:val="009F6819"/>
    <w:rsid w:val="009F6D57"/>
    <w:rsid w:val="009F7919"/>
    <w:rsid w:val="00A0002F"/>
    <w:rsid w:val="00A00202"/>
    <w:rsid w:val="00A005A0"/>
    <w:rsid w:val="00A009D9"/>
    <w:rsid w:val="00A00BD1"/>
    <w:rsid w:val="00A01D9F"/>
    <w:rsid w:val="00A02038"/>
    <w:rsid w:val="00A02694"/>
    <w:rsid w:val="00A026D4"/>
    <w:rsid w:val="00A02CFE"/>
    <w:rsid w:val="00A03163"/>
    <w:rsid w:val="00A03B17"/>
    <w:rsid w:val="00A04232"/>
    <w:rsid w:val="00A054E5"/>
    <w:rsid w:val="00A05B89"/>
    <w:rsid w:val="00A05F45"/>
    <w:rsid w:val="00A05F7B"/>
    <w:rsid w:val="00A0652F"/>
    <w:rsid w:val="00A065BD"/>
    <w:rsid w:val="00A07B6D"/>
    <w:rsid w:val="00A103B2"/>
    <w:rsid w:val="00A10688"/>
    <w:rsid w:val="00A1080F"/>
    <w:rsid w:val="00A10AB9"/>
    <w:rsid w:val="00A10BB9"/>
    <w:rsid w:val="00A10DA1"/>
    <w:rsid w:val="00A1164F"/>
    <w:rsid w:val="00A1183C"/>
    <w:rsid w:val="00A119A3"/>
    <w:rsid w:val="00A11EF8"/>
    <w:rsid w:val="00A12A81"/>
    <w:rsid w:val="00A12E68"/>
    <w:rsid w:val="00A13BFE"/>
    <w:rsid w:val="00A13E04"/>
    <w:rsid w:val="00A14AF9"/>
    <w:rsid w:val="00A15EBC"/>
    <w:rsid w:val="00A16573"/>
    <w:rsid w:val="00A16C7F"/>
    <w:rsid w:val="00A17901"/>
    <w:rsid w:val="00A17AAE"/>
    <w:rsid w:val="00A17B84"/>
    <w:rsid w:val="00A17B8F"/>
    <w:rsid w:val="00A20209"/>
    <w:rsid w:val="00A21045"/>
    <w:rsid w:val="00A22012"/>
    <w:rsid w:val="00A22A7D"/>
    <w:rsid w:val="00A22B64"/>
    <w:rsid w:val="00A22CAD"/>
    <w:rsid w:val="00A231FA"/>
    <w:rsid w:val="00A2362C"/>
    <w:rsid w:val="00A23BC3"/>
    <w:rsid w:val="00A23EC3"/>
    <w:rsid w:val="00A2422F"/>
    <w:rsid w:val="00A24B79"/>
    <w:rsid w:val="00A24CE8"/>
    <w:rsid w:val="00A25104"/>
    <w:rsid w:val="00A252E2"/>
    <w:rsid w:val="00A26175"/>
    <w:rsid w:val="00A272C9"/>
    <w:rsid w:val="00A2774E"/>
    <w:rsid w:val="00A30451"/>
    <w:rsid w:val="00A3101A"/>
    <w:rsid w:val="00A310C9"/>
    <w:rsid w:val="00A319BF"/>
    <w:rsid w:val="00A31E56"/>
    <w:rsid w:val="00A31F2F"/>
    <w:rsid w:val="00A32421"/>
    <w:rsid w:val="00A32BBC"/>
    <w:rsid w:val="00A33514"/>
    <w:rsid w:val="00A335C2"/>
    <w:rsid w:val="00A34340"/>
    <w:rsid w:val="00A34570"/>
    <w:rsid w:val="00A34857"/>
    <w:rsid w:val="00A349A3"/>
    <w:rsid w:val="00A351D7"/>
    <w:rsid w:val="00A35D55"/>
    <w:rsid w:val="00A35F95"/>
    <w:rsid w:val="00A36588"/>
    <w:rsid w:val="00A368AB"/>
    <w:rsid w:val="00A370FE"/>
    <w:rsid w:val="00A3723A"/>
    <w:rsid w:val="00A37294"/>
    <w:rsid w:val="00A3742C"/>
    <w:rsid w:val="00A37D34"/>
    <w:rsid w:val="00A37F74"/>
    <w:rsid w:val="00A4006E"/>
    <w:rsid w:val="00A402AF"/>
    <w:rsid w:val="00A409BD"/>
    <w:rsid w:val="00A41439"/>
    <w:rsid w:val="00A41600"/>
    <w:rsid w:val="00A42126"/>
    <w:rsid w:val="00A436A0"/>
    <w:rsid w:val="00A4438F"/>
    <w:rsid w:val="00A4491B"/>
    <w:rsid w:val="00A44E76"/>
    <w:rsid w:val="00A44F8B"/>
    <w:rsid w:val="00A44FFC"/>
    <w:rsid w:val="00A451AB"/>
    <w:rsid w:val="00A452FC"/>
    <w:rsid w:val="00A454FC"/>
    <w:rsid w:val="00A4580F"/>
    <w:rsid w:val="00A45AB0"/>
    <w:rsid w:val="00A45E30"/>
    <w:rsid w:val="00A467F1"/>
    <w:rsid w:val="00A46EB3"/>
    <w:rsid w:val="00A47707"/>
    <w:rsid w:val="00A504D9"/>
    <w:rsid w:val="00A507D2"/>
    <w:rsid w:val="00A52296"/>
    <w:rsid w:val="00A52BF8"/>
    <w:rsid w:val="00A536A4"/>
    <w:rsid w:val="00A53C6B"/>
    <w:rsid w:val="00A53EFD"/>
    <w:rsid w:val="00A548CE"/>
    <w:rsid w:val="00A54B5D"/>
    <w:rsid w:val="00A54D73"/>
    <w:rsid w:val="00A55387"/>
    <w:rsid w:val="00A5541B"/>
    <w:rsid w:val="00A5677F"/>
    <w:rsid w:val="00A569AD"/>
    <w:rsid w:val="00A56AF2"/>
    <w:rsid w:val="00A574D7"/>
    <w:rsid w:val="00A5775E"/>
    <w:rsid w:val="00A57D26"/>
    <w:rsid w:val="00A603F5"/>
    <w:rsid w:val="00A60F1A"/>
    <w:rsid w:val="00A625C2"/>
    <w:rsid w:val="00A628AE"/>
    <w:rsid w:val="00A6356D"/>
    <w:rsid w:val="00A6397B"/>
    <w:rsid w:val="00A64DEC"/>
    <w:rsid w:val="00A64F9C"/>
    <w:rsid w:val="00A651D2"/>
    <w:rsid w:val="00A6589D"/>
    <w:rsid w:val="00A65F7F"/>
    <w:rsid w:val="00A6649B"/>
    <w:rsid w:val="00A66821"/>
    <w:rsid w:val="00A705CF"/>
    <w:rsid w:val="00A70775"/>
    <w:rsid w:val="00A70FA1"/>
    <w:rsid w:val="00A714EE"/>
    <w:rsid w:val="00A728C1"/>
    <w:rsid w:val="00A7329E"/>
    <w:rsid w:val="00A73394"/>
    <w:rsid w:val="00A73AA7"/>
    <w:rsid w:val="00A740AC"/>
    <w:rsid w:val="00A745E6"/>
    <w:rsid w:val="00A74992"/>
    <w:rsid w:val="00A74F9B"/>
    <w:rsid w:val="00A759FC"/>
    <w:rsid w:val="00A75CE4"/>
    <w:rsid w:val="00A75FF6"/>
    <w:rsid w:val="00A76819"/>
    <w:rsid w:val="00A804C2"/>
    <w:rsid w:val="00A80EAE"/>
    <w:rsid w:val="00A81151"/>
    <w:rsid w:val="00A819F0"/>
    <w:rsid w:val="00A81D77"/>
    <w:rsid w:val="00A825E7"/>
    <w:rsid w:val="00A82632"/>
    <w:rsid w:val="00A82A34"/>
    <w:rsid w:val="00A8308B"/>
    <w:rsid w:val="00A8415D"/>
    <w:rsid w:val="00A846A9"/>
    <w:rsid w:val="00A852E2"/>
    <w:rsid w:val="00A86798"/>
    <w:rsid w:val="00A86853"/>
    <w:rsid w:val="00A86A00"/>
    <w:rsid w:val="00A86BF8"/>
    <w:rsid w:val="00A86EAF"/>
    <w:rsid w:val="00A87420"/>
    <w:rsid w:val="00A8746F"/>
    <w:rsid w:val="00A876DF"/>
    <w:rsid w:val="00A8774E"/>
    <w:rsid w:val="00A87D73"/>
    <w:rsid w:val="00A9009F"/>
    <w:rsid w:val="00A900A3"/>
    <w:rsid w:val="00A90404"/>
    <w:rsid w:val="00A90448"/>
    <w:rsid w:val="00A90EDF"/>
    <w:rsid w:val="00A910DB"/>
    <w:rsid w:val="00A912E9"/>
    <w:rsid w:val="00A913A9"/>
    <w:rsid w:val="00A92221"/>
    <w:rsid w:val="00A933C5"/>
    <w:rsid w:val="00A93665"/>
    <w:rsid w:val="00A95002"/>
    <w:rsid w:val="00A956E4"/>
    <w:rsid w:val="00A967AC"/>
    <w:rsid w:val="00A968B0"/>
    <w:rsid w:val="00A969C3"/>
    <w:rsid w:val="00A96B9C"/>
    <w:rsid w:val="00A96DD2"/>
    <w:rsid w:val="00A97838"/>
    <w:rsid w:val="00A979B9"/>
    <w:rsid w:val="00A97E4D"/>
    <w:rsid w:val="00A97F8C"/>
    <w:rsid w:val="00AA00C5"/>
    <w:rsid w:val="00AA016B"/>
    <w:rsid w:val="00AA01A7"/>
    <w:rsid w:val="00AA1174"/>
    <w:rsid w:val="00AA1CBE"/>
    <w:rsid w:val="00AA1E4E"/>
    <w:rsid w:val="00AA23CD"/>
    <w:rsid w:val="00AA285C"/>
    <w:rsid w:val="00AA2ADF"/>
    <w:rsid w:val="00AA36DA"/>
    <w:rsid w:val="00AA39DF"/>
    <w:rsid w:val="00AA3C52"/>
    <w:rsid w:val="00AA3D89"/>
    <w:rsid w:val="00AA3FAF"/>
    <w:rsid w:val="00AA4039"/>
    <w:rsid w:val="00AA47BA"/>
    <w:rsid w:val="00AA58F0"/>
    <w:rsid w:val="00AA591D"/>
    <w:rsid w:val="00AA5E0F"/>
    <w:rsid w:val="00AA6564"/>
    <w:rsid w:val="00AA6B95"/>
    <w:rsid w:val="00AA6CC0"/>
    <w:rsid w:val="00AA727C"/>
    <w:rsid w:val="00AA7462"/>
    <w:rsid w:val="00AB071A"/>
    <w:rsid w:val="00AB19B2"/>
    <w:rsid w:val="00AB283B"/>
    <w:rsid w:val="00AB2B8A"/>
    <w:rsid w:val="00AB2F68"/>
    <w:rsid w:val="00AB32CC"/>
    <w:rsid w:val="00AB3B6E"/>
    <w:rsid w:val="00AB3D1E"/>
    <w:rsid w:val="00AB48E0"/>
    <w:rsid w:val="00AB519A"/>
    <w:rsid w:val="00AB52C9"/>
    <w:rsid w:val="00AB5448"/>
    <w:rsid w:val="00AB5E24"/>
    <w:rsid w:val="00AB62AF"/>
    <w:rsid w:val="00AB7A59"/>
    <w:rsid w:val="00AC036C"/>
    <w:rsid w:val="00AC0A36"/>
    <w:rsid w:val="00AC10FF"/>
    <w:rsid w:val="00AC1467"/>
    <w:rsid w:val="00AC1569"/>
    <w:rsid w:val="00AC33BB"/>
    <w:rsid w:val="00AC3E2D"/>
    <w:rsid w:val="00AC402F"/>
    <w:rsid w:val="00AC460C"/>
    <w:rsid w:val="00AC48E3"/>
    <w:rsid w:val="00AC5464"/>
    <w:rsid w:val="00AC5972"/>
    <w:rsid w:val="00AC5996"/>
    <w:rsid w:val="00AC5B0C"/>
    <w:rsid w:val="00AC5F25"/>
    <w:rsid w:val="00AC67DC"/>
    <w:rsid w:val="00AC6F6A"/>
    <w:rsid w:val="00AC760C"/>
    <w:rsid w:val="00AD05FB"/>
    <w:rsid w:val="00AD08F6"/>
    <w:rsid w:val="00AD0A81"/>
    <w:rsid w:val="00AD244C"/>
    <w:rsid w:val="00AD4075"/>
    <w:rsid w:val="00AD4E96"/>
    <w:rsid w:val="00AD512D"/>
    <w:rsid w:val="00AD51CA"/>
    <w:rsid w:val="00AD599D"/>
    <w:rsid w:val="00AD6FAE"/>
    <w:rsid w:val="00AD7FC9"/>
    <w:rsid w:val="00AE0504"/>
    <w:rsid w:val="00AE08E6"/>
    <w:rsid w:val="00AE09CD"/>
    <w:rsid w:val="00AE148E"/>
    <w:rsid w:val="00AE1C00"/>
    <w:rsid w:val="00AE22DD"/>
    <w:rsid w:val="00AE2BBE"/>
    <w:rsid w:val="00AE2DA4"/>
    <w:rsid w:val="00AE34CC"/>
    <w:rsid w:val="00AE38E6"/>
    <w:rsid w:val="00AE39E6"/>
    <w:rsid w:val="00AE46D4"/>
    <w:rsid w:val="00AE54EF"/>
    <w:rsid w:val="00AE56B5"/>
    <w:rsid w:val="00AE64BC"/>
    <w:rsid w:val="00AE6DEB"/>
    <w:rsid w:val="00AE70AC"/>
    <w:rsid w:val="00AE7692"/>
    <w:rsid w:val="00AE76EC"/>
    <w:rsid w:val="00AE7745"/>
    <w:rsid w:val="00AE7948"/>
    <w:rsid w:val="00AE7D89"/>
    <w:rsid w:val="00AF0091"/>
    <w:rsid w:val="00AF0E89"/>
    <w:rsid w:val="00AF0ECD"/>
    <w:rsid w:val="00AF142D"/>
    <w:rsid w:val="00AF2201"/>
    <w:rsid w:val="00AF24D8"/>
    <w:rsid w:val="00AF2B78"/>
    <w:rsid w:val="00AF3764"/>
    <w:rsid w:val="00AF42E9"/>
    <w:rsid w:val="00AF440B"/>
    <w:rsid w:val="00AF57F1"/>
    <w:rsid w:val="00AF5EAC"/>
    <w:rsid w:val="00AF5F29"/>
    <w:rsid w:val="00AF60AB"/>
    <w:rsid w:val="00AF6BE9"/>
    <w:rsid w:val="00AF6DEF"/>
    <w:rsid w:val="00AF7097"/>
    <w:rsid w:val="00B003C7"/>
    <w:rsid w:val="00B005C0"/>
    <w:rsid w:val="00B00679"/>
    <w:rsid w:val="00B010CC"/>
    <w:rsid w:val="00B017A3"/>
    <w:rsid w:val="00B01AC1"/>
    <w:rsid w:val="00B021A1"/>
    <w:rsid w:val="00B02559"/>
    <w:rsid w:val="00B0304D"/>
    <w:rsid w:val="00B03580"/>
    <w:rsid w:val="00B043AB"/>
    <w:rsid w:val="00B045DA"/>
    <w:rsid w:val="00B0472B"/>
    <w:rsid w:val="00B0545B"/>
    <w:rsid w:val="00B0555E"/>
    <w:rsid w:val="00B0573E"/>
    <w:rsid w:val="00B05B26"/>
    <w:rsid w:val="00B05DD7"/>
    <w:rsid w:val="00B0682F"/>
    <w:rsid w:val="00B06F20"/>
    <w:rsid w:val="00B0702C"/>
    <w:rsid w:val="00B07289"/>
    <w:rsid w:val="00B1024E"/>
    <w:rsid w:val="00B10325"/>
    <w:rsid w:val="00B10528"/>
    <w:rsid w:val="00B11435"/>
    <w:rsid w:val="00B11715"/>
    <w:rsid w:val="00B118E7"/>
    <w:rsid w:val="00B131AD"/>
    <w:rsid w:val="00B152F3"/>
    <w:rsid w:val="00B15E01"/>
    <w:rsid w:val="00B16216"/>
    <w:rsid w:val="00B16A6B"/>
    <w:rsid w:val="00B17412"/>
    <w:rsid w:val="00B17536"/>
    <w:rsid w:val="00B17B7A"/>
    <w:rsid w:val="00B20C24"/>
    <w:rsid w:val="00B20D51"/>
    <w:rsid w:val="00B22F89"/>
    <w:rsid w:val="00B237BD"/>
    <w:rsid w:val="00B24351"/>
    <w:rsid w:val="00B2449E"/>
    <w:rsid w:val="00B24E30"/>
    <w:rsid w:val="00B2556B"/>
    <w:rsid w:val="00B26845"/>
    <w:rsid w:val="00B26A96"/>
    <w:rsid w:val="00B26D48"/>
    <w:rsid w:val="00B27977"/>
    <w:rsid w:val="00B27984"/>
    <w:rsid w:val="00B27C51"/>
    <w:rsid w:val="00B30E32"/>
    <w:rsid w:val="00B31154"/>
    <w:rsid w:val="00B31827"/>
    <w:rsid w:val="00B31A87"/>
    <w:rsid w:val="00B329F3"/>
    <w:rsid w:val="00B335A5"/>
    <w:rsid w:val="00B340A6"/>
    <w:rsid w:val="00B341C4"/>
    <w:rsid w:val="00B34411"/>
    <w:rsid w:val="00B34495"/>
    <w:rsid w:val="00B34D6C"/>
    <w:rsid w:val="00B351F6"/>
    <w:rsid w:val="00B35424"/>
    <w:rsid w:val="00B35B38"/>
    <w:rsid w:val="00B36352"/>
    <w:rsid w:val="00B3660E"/>
    <w:rsid w:val="00B366FC"/>
    <w:rsid w:val="00B37048"/>
    <w:rsid w:val="00B37093"/>
    <w:rsid w:val="00B374F8"/>
    <w:rsid w:val="00B400B5"/>
    <w:rsid w:val="00B40541"/>
    <w:rsid w:val="00B40721"/>
    <w:rsid w:val="00B40999"/>
    <w:rsid w:val="00B40D7E"/>
    <w:rsid w:val="00B41C99"/>
    <w:rsid w:val="00B4335F"/>
    <w:rsid w:val="00B43D63"/>
    <w:rsid w:val="00B43EE4"/>
    <w:rsid w:val="00B43F75"/>
    <w:rsid w:val="00B44532"/>
    <w:rsid w:val="00B45443"/>
    <w:rsid w:val="00B46289"/>
    <w:rsid w:val="00B479CC"/>
    <w:rsid w:val="00B47AF2"/>
    <w:rsid w:val="00B50092"/>
    <w:rsid w:val="00B50145"/>
    <w:rsid w:val="00B50544"/>
    <w:rsid w:val="00B50A1A"/>
    <w:rsid w:val="00B50A2A"/>
    <w:rsid w:val="00B50E81"/>
    <w:rsid w:val="00B51AA9"/>
    <w:rsid w:val="00B51B8B"/>
    <w:rsid w:val="00B51F56"/>
    <w:rsid w:val="00B51FD4"/>
    <w:rsid w:val="00B52DDF"/>
    <w:rsid w:val="00B549C8"/>
    <w:rsid w:val="00B55C82"/>
    <w:rsid w:val="00B55DB2"/>
    <w:rsid w:val="00B564C5"/>
    <w:rsid w:val="00B565A9"/>
    <w:rsid w:val="00B57CA5"/>
    <w:rsid w:val="00B603B6"/>
    <w:rsid w:val="00B60712"/>
    <w:rsid w:val="00B60BE3"/>
    <w:rsid w:val="00B6169C"/>
    <w:rsid w:val="00B61EA1"/>
    <w:rsid w:val="00B622BE"/>
    <w:rsid w:val="00B622D5"/>
    <w:rsid w:val="00B63469"/>
    <w:rsid w:val="00B64B08"/>
    <w:rsid w:val="00B64FD7"/>
    <w:rsid w:val="00B66275"/>
    <w:rsid w:val="00B6668E"/>
    <w:rsid w:val="00B66E18"/>
    <w:rsid w:val="00B67061"/>
    <w:rsid w:val="00B6706E"/>
    <w:rsid w:val="00B67461"/>
    <w:rsid w:val="00B7006A"/>
    <w:rsid w:val="00B706B4"/>
    <w:rsid w:val="00B70976"/>
    <w:rsid w:val="00B71746"/>
    <w:rsid w:val="00B71B24"/>
    <w:rsid w:val="00B71CCA"/>
    <w:rsid w:val="00B72929"/>
    <w:rsid w:val="00B72D6F"/>
    <w:rsid w:val="00B733C5"/>
    <w:rsid w:val="00B735A5"/>
    <w:rsid w:val="00B73D36"/>
    <w:rsid w:val="00B74A34"/>
    <w:rsid w:val="00B74D84"/>
    <w:rsid w:val="00B7524A"/>
    <w:rsid w:val="00B75705"/>
    <w:rsid w:val="00B757B2"/>
    <w:rsid w:val="00B76325"/>
    <w:rsid w:val="00B7646A"/>
    <w:rsid w:val="00B76501"/>
    <w:rsid w:val="00B80B60"/>
    <w:rsid w:val="00B81255"/>
    <w:rsid w:val="00B81A94"/>
    <w:rsid w:val="00B824F2"/>
    <w:rsid w:val="00B827E6"/>
    <w:rsid w:val="00B82BF0"/>
    <w:rsid w:val="00B82C93"/>
    <w:rsid w:val="00B83160"/>
    <w:rsid w:val="00B83A42"/>
    <w:rsid w:val="00B83E03"/>
    <w:rsid w:val="00B845A6"/>
    <w:rsid w:val="00B84E48"/>
    <w:rsid w:val="00B85287"/>
    <w:rsid w:val="00B85772"/>
    <w:rsid w:val="00B85989"/>
    <w:rsid w:val="00B85A65"/>
    <w:rsid w:val="00B85FC8"/>
    <w:rsid w:val="00B860B4"/>
    <w:rsid w:val="00B8613C"/>
    <w:rsid w:val="00B8630C"/>
    <w:rsid w:val="00B86CD4"/>
    <w:rsid w:val="00B86D2E"/>
    <w:rsid w:val="00B86FED"/>
    <w:rsid w:val="00B86FFA"/>
    <w:rsid w:val="00B874E5"/>
    <w:rsid w:val="00B908BE"/>
    <w:rsid w:val="00B90DB9"/>
    <w:rsid w:val="00B917E2"/>
    <w:rsid w:val="00B9180E"/>
    <w:rsid w:val="00B91835"/>
    <w:rsid w:val="00B91A22"/>
    <w:rsid w:val="00B91E44"/>
    <w:rsid w:val="00B92398"/>
    <w:rsid w:val="00B923A7"/>
    <w:rsid w:val="00B92AF5"/>
    <w:rsid w:val="00B93B60"/>
    <w:rsid w:val="00B94317"/>
    <w:rsid w:val="00B94381"/>
    <w:rsid w:val="00B94738"/>
    <w:rsid w:val="00B948B9"/>
    <w:rsid w:val="00B9577E"/>
    <w:rsid w:val="00B95D9E"/>
    <w:rsid w:val="00B96DD1"/>
    <w:rsid w:val="00B970B3"/>
    <w:rsid w:val="00B971F2"/>
    <w:rsid w:val="00B97583"/>
    <w:rsid w:val="00BA22DA"/>
    <w:rsid w:val="00BA287D"/>
    <w:rsid w:val="00BA348C"/>
    <w:rsid w:val="00BA34F0"/>
    <w:rsid w:val="00BA4015"/>
    <w:rsid w:val="00BA4117"/>
    <w:rsid w:val="00BA43B9"/>
    <w:rsid w:val="00BA4BA5"/>
    <w:rsid w:val="00BA500F"/>
    <w:rsid w:val="00BA5F75"/>
    <w:rsid w:val="00BA6808"/>
    <w:rsid w:val="00BA6D6A"/>
    <w:rsid w:val="00BA6DF2"/>
    <w:rsid w:val="00BA70E7"/>
    <w:rsid w:val="00BA7C4A"/>
    <w:rsid w:val="00BA7D27"/>
    <w:rsid w:val="00BA7D95"/>
    <w:rsid w:val="00BB0291"/>
    <w:rsid w:val="00BB02E0"/>
    <w:rsid w:val="00BB0382"/>
    <w:rsid w:val="00BB0A92"/>
    <w:rsid w:val="00BB0A96"/>
    <w:rsid w:val="00BB110B"/>
    <w:rsid w:val="00BB15D0"/>
    <w:rsid w:val="00BB24BD"/>
    <w:rsid w:val="00BB2A12"/>
    <w:rsid w:val="00BB357E"/>
    <w:rsid w:val="00BB36CC"/>
    <w:rsid w:val="00BB4275"/>
    <w:rsid w:val="00BB4439"/>
    <w:rsid w:val="00BB4633"/>
    <w:rsid w:val="00BB66FB"/>
    <w:rsid w:val="00BB75BE"/>
    <w:rsid w:val="00BC02F7"/>
    <w:rsid w:val="00BC0E47"/>
    <w:rsid w:val="00BC1169"/>
    <w:rsid w:val="00BC171C"/>
    <w:rsid w:val="00BC1DFA"/>
    <w:rsid w:val="00BC1F1F"/>
    <w:rsid w:val="00BC20B6"/>
    <w:rsid w:val="00BC2308"/>
    <w:rsid w:val="00BC3FAA"/>
    <w:rsid w:val="00BC468B"/>
    <w:rsid w:val="00BC4CFD"/>
    <w:rsid w:val="00BC4D57"/>
    <w:rsid w:val="00BC4E34"/>
    <w:rsid w:val="00BC5792"/>
    <w:rsid w:val="00BC59A4"/>
    <w:rsid w:val="00BC6107"/>
    <w:rsid w:val="00BC611E"/>
    <w:rsid w:val="00BC621D"/>
    <w:rsid w:val="00BC6AA9"/>
    <w:rsid w:val="00BC6DDA"/>
    <w:rsid w:val="00BC736D"/>
    <w:rsid w:val="00BC7496"/>
    <w:rsid w:val="00BC7B32"/>
    <w:rsid w:val="00BD078B"/>
    <w:rsid w:val="00BD1065"/>
    <w:rsid w:val="00BD137C"/>
    <w:rsid w:val="00BD1C1D"/>
    <w:rsid w:val="00BD20B8"/>
    <w:rsid w:val="00BD27C0"/>
    <w:rsid w:val="00BD2A57"/>
    <w:rsid w:val="00BD2C55"/>
    <w:rsid w:val="00BD2D58"/>
    <w:rsid w:val="00BD30CE"/>
    <w:rsid w:val="00BD3825"/>
    <w:rsid w:val="00BD45B6"/>
    <w:rsid w:val="00BD501D"/>
    <w:rsid w:val="00BD53DB"/>
    <w:rsid w:val="00BD5684"/>
    <w:rsid w:val="00BD5EAF"/>
    <w:rsid w:val="00BD7AF5"/>
    <w:rsid w:val="00BE02D6"/>
    <w:rsid w:val="00BE106E"/>
    <w:rsid w:val="00BE1080"/>
    <w:rsid w:val="00BE12D2"/>
    <w:rsid w:val="00BE1516"/>
    <w:rsid w:val="00BE2595"/>
    <w:rsid w:val="00BE2C15"/>
    <w:rsid w:val="00BE2E1A"/>
    <w:rsid w:val="00BE2E4D"/>
    <w:rsid w:val="00BE314D"/>
    <w:rsid w:val="00BE3C9D"/>
    <w:rsid w:val="00BE3EB0"/>
    <w:rsid w:val="00BE3FE4"/>
    <w:rsid w:val="00BE436A"/>
    <w:rsid w:val="00BE4407"/>
    <w:rsid w:val="00BE45AA"/>
    <w:rsid w:val="00BE4B62"/>
    <w:rsid w:val="00BE5497"/>
    <w:rsid w:val="00BE6290"/>
    <w:rsid w:val="00BE76F0"/>
    <w:rsid w:val="00BF05A6"/>
    <w:rsid w:val="00BF08AC"/>
    <w:rsid w:val="00BF0AC2"/>
    <w:rsid w:val="00BF1352"/>
    <w:rsid w:val="00BF18E2"/>
    <w:rsid w:val="00BF24FD"/>
    <w:rsid w:val="00BF2D46"/>
    <w:rsid w:val="00BF3152"/>
    <w:rsid w:val="00BF3336"/>
    <w:rsid w:val="00BF3B5C"/>
    <w:rsid w:val="00BF3CBE"/>
    <w:rsid w:val="00BF4930"/>
    <w:rsid w:val="00BF4B7C"/>
    <w:rsid w:val="00BF52FC"/>
    <w:rsid w:val="00BF56C0"/>
    <w:rsid w:val="00BF582F"/>
    <w:rsid w:val="00BF5C86"/>
    <w:rsid w:val="00BF5D09"/>
    <w:rsid w:val="00BF6768"/>
    <w:rsid w:val="00BF75E0"/>
    <w:rsid w:val="00C00912"/>
    <w:rsid w:val="00C00DEC"/>
    <w:rsid w:val="00C01F33"/>
    <w:rsid w:val="00C02106"/>
    <w:rsid w:val="00C02913"/>
    <w:rsid w:val="00C02B37"/>
    <w:rsid w:val="00C02B94"/>
    <w:rsid w:val="00C02C09"/>
    <w:rsid w:val="00C02C2F"/>
    <w:rsid w:val="00C03661"/>
    <w:rsid w:val="00C03CD6"/>
    <w:rsid w:val="00C03EDE"/>
    <w:rsid w:val="00C04262"/>
    <w:rsid w:val="00C042D6"/>
    <w:rsid w:val="00C04D2F"/>
    <w:rsid w:val="00C05007"/>
    <w:rsid w:val="00C051F6"/>
    <w:rsid w:val="00C065A1"/>
    <w:rsid w:val="00C065AA"/>
    <w:rsid w:val="00C0669C"/>
    <w:rsid w:val="00C072B6"/>
    <w:rsid w:val="00C07474"/>
    <w:rsid w:val="00C07D3E"/>
    <w:rsid w:val="00C10077"/>
    <w:rsid w:val="00C1026F"/>
    <w:rsid w:val="00C102D3"/>
    <w:rsid w:val="00C11151"/>
    <w:rsid w:val="00C1140B"/>
    <w:rsid w:val="00C11E21"/>
    <w:rsid w:val="00C12AF2"/>
    <w:rsid w:val="00C12FE6"/>
    <w:rsid w:val="00C1343D"/>
    <w:rsid w:val="00C13C6E"/>
    <w:rsid w:val="00C13D71"/>
    <w:rsid w:val="00C13E68"/>
    <w:rsid w:val="00C14BD4"/>
    <w:rsid w:val="00C14EA6"/>
    <w:rsid w:val="00C16973"/>
    <w:rsid w:val="00C17548"/>
    <w:rsid w:val="00C17993"/>
    <w:rsid w:val="00C17C09"/>
    <w:rsid w:val="00C17CDE"/>
    <w:rsid w:val="00C20326"/>
    <w:rsid w:val="00C20FF1"/>
    <w:rsid w:val="00C216A8"/>
    <w:rsid w:val="00C21719"/>
    <w:rsid w:val="00C217B6"/>
    <w:rsid w:val="00C2191A"/>
    <w:rsid w:val="00C22610"/>
    <w:rsid w:val="00C2371F"/>
    <w:rsid w:val="00C24E4C"/>
    <w:rsid w:val="00C25828"/>
    <w:rsid w:val="00C264F4"/>
    <w:rsid w:val="00C26833"/>
    <w:rsid w:val="00C27D21"/>
    <w:rsid w:val="00C27E78"/>
    <w:rsid w:val="00C30E7D"/>
    <w:rsid w:val="00C31031"/>
    <w:rsid w:val="00C3118B"/>
    <w:rsid w:val="00C316AC"/>
    <w:rsid w:val="00C31DFE"/>
    <w:rsid w:val="00C32D88"/>
    <w:rsid w:val="00C32DC7"/>
    <w:rsid w:val="00C337A5"/>
    <w:rsid w:val="00C340B9"/>
    <w:rsid w:val="00C351E3"/>
    <w:rsid w:val="00C35606"/>
    <w:rsid w:val="00C35763"/>
    <w:rsid w:val="00C359E7"/>
    <w:rsid w:val="00C3675C"/>
    <w:rsid w:val="00C370D8"/>
    <w:rsid w:val="00C37248"/>
    <w:rsid w:val="00C37EA0"/>
    <w:rsid w:val="00C408CD"/>
    <w:rsid w:val="00C40B7A"/>
    <w:rsid w:val="00C41347"/>
    <w:rsid w:val="00C4291C"/>
    <w:rsid w:val="00C4357F"/>
    <w:rsid w:val="00C43921"/>
    <w:rsid w:val="00C44184"/>
    <w:rsid w:val="00C4448C"/>
    <w:rsid w:val="00C452AB"/>
    <w:rsid w:val="00C45D83"/>
    <w:rsid w:val="00C45FDA"/>
    <w:rsid w:val="00C4645F"/>
    <w:rsid w:val="00C4712A"/>
    <w:rsid w:val="00C47458"/>
    <w:rsid w:val="00C47FF7"/>
    <w:rsid w:val="00C50759"/>
    <w:rsid w:val="00C509A3"/>
    <w:rsid w:val="00C50C24"/>
    <w:rsid w:val="00C51832"/>
    <w:rsid w:val="00C52333"/>
    <w:rsid w:val="00C5253A"/>
    <w:rsid w:val="00C5256D"/>
    <w:rsid w:val="00C53123"/>
    <w:rsid w:val="00C53E4B"/>
    <w:rsid w:val="00C54484"/>
    <w:rsid w:val="00C54A9A"/>
    <w:rsid w:val="00C551CB"/>
    <w:rsid w:val="00C55468"/>
    <w:rsid w:val="00C5577A"/>
    <w:rsid w:val="00C55CDE"/>
    <w:rsid w:val="00C568EB"/>
    <w:rsid w:val="00C56D57"/>
    <w:rsid w:val="00C5722F"/>
    <w:rsid w:val="00C578C3"/>
    <w:rsid w:val="00C57C18"/>
    <w:rsid w:val="00C57F79"/>
    <w:rsid w:val="00C6055B"/>
    <w:rsid w:val="00C61259"/>
    <w:rsid w:val="00C61828"/>
    <w:rsid w:val="00C61E78"/>
    <w:rsid w:val="00C620E8"/>
    <w:rsid w:val="00C62D50"/>
    <w:rsid w:val="00C62EB5"/>
    <w:rsid w:val="00C63D27"/>
    <w:rsid w:val="00C640AE"/>
    <w:rsid w:val="00C64824"/>
    <w:rsid w:val="00C65221"/>
    <w:rsid w:val="00C66834"/>
    <w:rsid w:val="00C66C81"/>
    <w:rsid w:val="00C70054"/>
    <w:rsid w:val="00C72230"/>
    <w:rsid w:val="00C72A72"/>
    <w:rsid w:val="00C72DF8"/>
    <w:rsid w:val="00C72EF3"/>
    <w:rsid w:val="00C73AC3"/>
    <w:rsid w:val="00C73BDD"/>
    <w:rsid w:val="00C7425D"/>
    <w:rsid w:val="00C74305"/>
    <w:rsid w:val="00C7462C"/>
    <w:rsid w:val="00C7535B"/>
    <w:rsid w:val="00C7593A"/>
    <w:rsid w:val="00C764E4"/>
    <w:rsid w:val="00C766A5"/>
    <w:rsid w:val="00C7687B"/>
    <w:rsid w:val="00C76902"/>
    <w:rsid w:val="00C76A43"/>
    <w:rsid w:val="00C8038E"/>
    <w:rsid w:val="00C804BB"/>
    <w:rsid w:val="00C812ED"/>
    <w:rsid w:val="00C813BE"/>
    <w:rsid w:val="00C81B07"/>
    <w:rsid w:val="00C824A2"/>
    <w:rsid w:val="00C828B6"/>
    <w:rsid w:val="00C829A7"/>
    <w:rsid w:val="00C82FA3"/>
    <w:rsid w:val="00C8346F"/>
    <w:rsid w:val="00C83C7A"/>
    <w:rsid w:val="00C83F1E"/>
    <w:rsid w:val="00C84A3C"/>
    <w:rsid w:val="00C84C23"/>
    <w:rsid w:val="00C84DA1"/>
    <w:rsid w:val="00C84FA8"/>
    <w:rsid w:val="00C86641"/>
    <w:rsid w:val="00C87031"/>
    <w:rsid w:val="00C8748D"/>
    <w:rsid w:val="00C874D6"/>
    <w:rsid w:val="00C87616"/>
    <w:rsid w:val="00C87E01"/>
    <w:rsid w:val="00C87EB5"/>
    <w:rsid w:val="00C90032"/>
    <w:rsid w:val="00C9139D"/>
    <w:rsid w:val="00C918F9"/>
    <w:rsid w:val="00C92E93"/>
    <w:rsid w:val="00C9386F"/>
    <w:rsid w:val="00C939F2"/>
    <w:rsid w:val="00C93BBD"/>
    <w:rsid w:val="00C94214"/>
    <w:rsid w:val="00C94D48"/>
    <w:rsid w:val="00C94F96"/>
    <w:rsid w:val="00C9528A"/>
    <w:rsid w:val="00C9565D"/>
    <w:rsid w:val="00C956B3"/>
    <w:rsid w:val="00C95783"/>
    <w:rsid w:val="00C96D5B"/>
    <w:rsid w:val="00C96F0D"/>
    <w:rsid w:val="00C97871"/>
    <w:rsid w:val="00CA046C"/>
    <w:rsid w:val="00CA0A65"/>
    <w:rsid w:val="00CA1303"/>
    <w:rsid w:val="00CA2485"/>
    <w:rsid w:val="00CA2AF7"/>
    <w:rsid w:val="00CA4147"/>
    <w:rsid w:val="00CA447C"/>
    <w:rsid w:val="00CA5450"/>
    <w:rsid w:val="00CA5C69"/>
    <w:rsid w:val="00CA6250"/>
    <w:rsid w:val="00CA648E"/>
    <w:rsid w:val="00CA6F6E"/>
    <w:rsid w:val="00CA7292"/>
    <w:rsid w:val="00CB042B"/>
    <w:rsid w:val="00CB0451"/>
    <w:rsid w:val="00CB16D4"/>
    <w:rsid w:val="00CB2911"/>
    <w:rsid w:val="00CB302B"/>
    <w:rsid w:val="00CB3B9E"/>
    <w:rsid w:val="00CB42EF"/>
    <w:rsid w:val="00CB4ACC"/>
    <w:rsid w:val="00CB4F8D"/>
    <w:rsid w:val="00CB53A0"/>
    <w:rsid w:val="00CB55F5"/>
    <w:rsid w:val="00CB5644"/>
    <w:rsid w:val="00CB5652"/>
    <w:rsid w:val="00CB57F3"/>
    <w:rsid w:val="00CB5E40"/>
    <w:rsid w:val="00CB6C35"/>
    <w:rsid w:val="00CB6DDE"/>
    <w:rsid w:val="00CB7051"/>
    <w:rsid w:val="00CB7DEE"/>
    <w:rsid w:val="00CC1124"/>
    <w:rsid w:val="00CC1458"/>
    <w:rsid w:val="00CC164D"/>
    <w:rsid w:val="00CC2887"/>
    <w:rsid w:val="00CC2E74"/>
    <w:rsid w:val="00CC3740"/>
    <w:rsid w:val="00CC4891"/>
    <w:rsid w:val="00CC580B"/>
    <w:rsid w:val="00CC5DCC"/>
    <w:rsid w:val="00CC686E"/>
    <w:rsid w:val="00CC7442"/>
    <w:rsid w:val="00CC7893"/>
    <w:rsid w:val="00CD02C7"/>
    <w:rsid w:val="00CD0538"/>
    <w:rsid w:val="00CD1287"/>
    <w:rsid w:val="00CD173B"/>
    <w:rsid w:val="00CD1BF4"/>
    <w:rsid w:val="00CD1F43"/>
    <w:rsid w:val="00CD22F4"/>
    <w:rsid w:val="00CD23B0"/>
    <w:rsid w:val="00CD2A7F"/>
    <w:rsid w:val="00CD2F11"/>
    <w:rsid w:val="00CD367D"/>
    <w:rsid w:val="00CD3950"/>
    <w:rsid w:val="00CD42C8"/>
    <w:rsid w:val="00CD42F5"/>
    <w:rsid w:val="00CD4B6F"/>
    <w:rsid w:val="00CD4FED"/>
    <w:rsid w:val="00CD52DD"/>
    <w:rsid w:val="00CD557F"/>
    <w:rsid w:val="00CD5A3B"/>
    <w:rsid w:val="00CD5E02"/>
    <w:rsid w:val="00CD64AF"/>
    <w:rsid w:val="00CD6647"/>
    <w:rsid w:val="00CD6BCD"/>
    <w:rsid w:val="00CD70F0"/>
    <w:rsid w:val="00CD7BE1"/>
    <w:rsid w:val="00CD7C93"/>
    <w:rsid w:val="00CE020A"/>
    <w:rsid w:val="00CE0653"/>
    <w:rsid w:val="00CE074D"/>
    <w:rsid w:val="00CE0D0A"/>
    <w:rsid w:val="00CE1336"/>
    <w:rsid w:val="00CE1568"/>
    <w:rsid w:val="00CE1BAE"/>
    <w:rsid w:val="00CE1CD2"/>
    <w:rsid w:val="00CE1F84"/>
    <w:rsid w:val="00CE210E"/>
    <w:rsid w:val="00CE21AB"/>
    <w:rsid w:val="00CE23C1"/>
    <w:rsid w:val="00CE258C"/>
    <w:rsid w:val="00CE2954"/>
    <w:rsid w:val="00CE2E0A"/>
    <w:rsid w:val="00CE397E"/>
    <w:rsid w:val="00CE40B6"/>
    <w:rsid w:val="00CE41F3"/>
    <w:rsid w:val="00CE512B"/>
    <w:rsid w:val="00CE514D"/>
    <w:rsid w:val="00CE5182"/>
    <w:rsid w:val="00CE539D"/>
    <w:rsid w:val="00CE6A83"/>
    <w:rsid w:val="00CE6DD5"/>
    <w:rsid w:val="00CE72AD"/>
    <w:rsid w:val="00CE75BC"/>
    <w:rsid w:val="00CE7CD3"/>
    <w:rsid w:val="00CF0D5E"/>
    <w:rsid w:val="00CF1069"/>
    <w:rsid w:val="00CF12C3"/>
    <w:rsid w:val="00CF206B"/>
    <w:rsid w:val="00CF21C3"/>
    <w:rsid w:val="00CF227B"/>
    <w:rsid w:val="00CF23F9"/>
    <w:rsid w:val="00CF25A2"/>
    <w:rsid w:val="00CF27FF"/>
    <w:rsid w:val="00CF294F"/>
    <w:rsid w:val="00CF360C"/>
    <w:rsid w:val="00CF438D"/>
    <w:rsid w:val="00CF4982"/>
    <w:rsid w:val="00CF5853"/>
    <w:rsid w:val="00CF5CE2"/>
    <w:rsid w:val="00CF61A4"/>
    <w:rsid w:val="00CF649E"/>
    <w:rsid w:val="00CF6743"/>
    <w:rsid w:val="00CF6F2D"/>
    <w:rsid w:val="00CF6FCA"/>
    <w:rsid w:val="00CF7B0F"/>
    <w:rsid w:val="00D01248"/>
    <w:rsid w:val="00D0130B"/>
    <w:rsid w:val="00D01FF5"/>
    <w:rsid w:val="00D02042"/>
    <w:rsid w:val="00D02B15"/>
    <w:rsid w:val="00D02BA0"/>
    <w:rsid w:val="00D03321"/>
    <w:rsid w:val="00D0473F"/>
    <w:rsid w:val="00D04BFF"/>
    <w:rsid w:val="00D04DBD"/>
    <w:rsid w:val="00D04EE0"/>
    <w:rsid w:val="00D05323"/>
    <w:rsid w:val="00D059E1"/>
    <w:rsid w:val="00D05C2D"/>
    <w:rsid w:val="00D0625A"/>
    <w:rsid w:val="00D06A43"/>
    <w:rsid w:val="00D06C74"/>
    <w:rsid w:val="00D11476"/>
    <w:rsid w:val="00D1265B"/>
    <w:rsid w:val="00D13DD7"/>
    <w:rsid w:val="00D150F0"/>
    <w:rsid w:val="00D1577E"/>
    <w:rsid w:val="00D16907"/>
    <w:rsid w:val="00D16EA0"/>
    <w:rsid w:val="00D16F20"/>
    <w:rsid w:val="00D1704F"/>
    <w:rsid w:val="00D17368"/>
    <w:rsid w:val="00D173B1"/>
    <w:rsid w:val="00D21381"/>
    <w:rsid w:val="00D21AA9"/>
    <w:rsid w:val="00D233CE"/>
    <w:rsid w:val="00D234AA"/>
    <w:rsid w:val="00D235F3"/>
    <w:rsid w:val="00D23AD7"/>
    <w:rsid w:val="00D23C50"/>
    <w:rsid w:val="00D24256"/>
    <w:rsid w:val="00D242AC"/>
    <w:rsid w:val="00D25690"/>
    <w:rsid w:val="00D259AD"/>
    <w:rsid w:val="00D25E4E"/>
    <w:rsid w:val="00D25F42"/>
    <w:rsid w:val="00D25FE3"/>
    <w:rsid w:val="00D25FF6"/>
    <w:rsid w:val="00D2608F"/>
    <w:rsid w:val="00D272C0"/>
    <w:rsid w:val="00D278C1"/>
    <w:rsid w:val="00D27ACB"/>
    <w:rsid w:val="00D27F7A"/>
    <w:rsid w:val="00D27FCC"/>
    <w:rsid w:val="00D30C84"/>
    <w:rsid w:val="00D317B7"/>
    <w:rsid w:val="00D324F1"/>
    <w:rsid w:val="00D32B2F"/>
    <w:rsid w:val="00D33DEE"/>
    <w:rsid w:val="00D34072"/>
    <w:rsid w:val="00D34168"/>
    <w:rsid w:val="00D34463"/>
    <w:rsid w:val="00D3477B"/>
    <w:rsid w:val="00D35734"/>
    <w:rsid w:val="00D3580A"/>
    <w:rsid w:val="00D358B4"/>
    <w:rsid w:val="00D35B21"/>
    <w:rsid w:val="00D372B1"/>
    <w:rsid w:val="00D3764A"/>
    <w:rsid w:val="00D37742"/>
    <w:rsid w:val="00D37D23"/>
    <w:rsid w:val="00D406C6"/>
    <w:rsid w:val="00D4071B"/>
    <w:rsid w:val="00D40971"/>
    <w:rsid w:val="00D40BA0"/>
    <w:rsid w:val="00D4184E"/>
    <w:rsid w:val="00D41C53"/>
    <w:rsid w:val="00D4204B"/>
    <w:rsid w:val="00D42925"/>
    <w:rsid w:val="00D42CB8"/>
    <w:rsid w:val="00D43172"/>
    <w:rsid w:val="00D44DD3"/>
    <w:rsid w:val="00D45DFD"/>
    <w:rsid w:val="00D46822"/>
    <w:rsid w:val="00D4735C"/>
    <w:rsid w:val="00D477B9"/>
    <w:rsid w:val="00D509AF"/>
    <w:rsid w:val="00D5168D"/>
    <w:rsid w:val="00D51BB5"/>
    <w:rsid w:val="00D522E0"/>
    <w:rsid w:val="00D52477"/>
    <w:rsid w:val="00D52BD7"/>
    <w:rsid w:val="00D53178"/>
    <w:rsid w:val="00D53F14"/>
    <w:rsid w:val="00D54B35"/>
    <w:rsid w:val="00D54CF9"/>
    <w:rsid w:val="00D55906"/>
    <w:rsid w:val="00D562DF"/>
    <w:rsid w:val="00D56354"/>
    <w:rsid w:val="00D56C36"/>
    <w:rsid w:val="00D571E5"/>
    <w:rsid w:val="00D57F3A"/>
    <w:rsid w:val="00D60357"/>
    <w:rsid w:val="00D608AF"/>
    <w:rsid w:val="00D60AF4"/>
    <w:rsid w:val="00D61921"/>
    <w:rsid w:val="00D61AC6"/>
    <w:rsid w:val="00D61DC4"/>
    <w:rsid w:val="00D63B79"/>
    <w:rsid w:val="00D659FF"/>
    <w:rsid w:val="00D66808"/>
    <w:rsid w:val="00D66AA9"/>
    <w:rsid w:val="00D66B63"/>
    <w:rsid w:val="00D671FA"/>
    <w:rsid w:val="00D67580"/>
    <w:rsid w:val="00D7134C"/>
    <w:rsid w:val="00D72164"/>
    <w:rsid w:val="00D7274D"/>
    <w:rsid w:val="00D72A81"/>
    <w:rsid w:val="00D72AC5"/>
    <w:rsid w:val="00D735C6"/>
    <w:rsid w:val="00D737BF"/>
    <w:rsid w:val="00D73802"/>
    <w:rsid w:val="00D73BC5"/>
    <w:rsid w:val="00D73E50"/>
    <w:rsid w:val="00D743E5"/>
    <w:rsid w:val="00D745EE"/>
    <w:rsid w:val="00D7497A"/>
    <w:rsid w:val="00D7621E"/>
    <w:rsid w:val="00D76BC3"/>
    <w:rsid w:val="00D77375"/>
    <w:rsid w:val="00D77613"/>
    <w:rsid w:val="00D77B96"/>
    <w:rsid w:val="00D80528"/>
    <w:rsid w:val="00D80836"/>
    <w:rsid w:val="00D81B5B"/>
    <w:rsid w:val="00D81FAC"/>
    <w:rsid w:val="00D82F8A"/>
    <w:rsid w:val="00D842CA"/>
    <w:rsid w:val="00D843CE"/>
    <w:rsid w:val="00D84464"/>
    <w:rsid w:val="00D84B7B"/>
    <w:rsid w:val="00D85118"/>
    <w:rsid w:val="00D85905"/>
    <w:rsid w:val="00D85B20"/>
    <w:rsid w:val="00D864A2"/>
    <w:rsid w:val="00D86DC0"/>
    <w:rsid w:val="00D87167"/>
    <w:rsid w:val="00D87F07"/>
    <w:rsid w:val="00D903E0"/>
    <w:rsid w:val="00D9185F"/>
    <w:rsid w:val="00D921C9"/>
    <w:rsid w:val="00D92FEB"/>
    <w:rsid w:val="00D937B4"/>
    <w:rsid w:val="00D93D18"/>
    <w:rsid w:val="00D93E87"/>
    <w:rsid w:val="00D9414B"/>
    <w:rsid w:val="00D948C2"/>
    <w:rsid w:val="00D94AD1"/>
    <w:rsid w:val="00D94F39"/>
    <w:rsid w:val="00D95881"/>
    <w:rsid w:val="00DA0E01"/>
    <w:rsid w:val="00DA1034"/>
    <w:rsid w:val="00DA122C"/>
    <w:rsid w:val="00DA188B"/>
    <w:rsid w:val="00DA19E6"/>
    <w:rsid w:val="00DA25A7"/>
    <w:rsid w:val="00DA2CE9"/>
    <w:rsid w:val="00DA3B50"/>
    <w:rsid w:val="00DA515F"/>
    <w:rsid w:val="00DA53D8"/>
    <w:rsid w:val="00DA6765"/>
    <w:rsid w:val="00DA6B83"/>
    <w:rsid w:val="00DA6C10"/>
    <w:rsid w:val="00DA76F6"/>
    <w:rsid w:val="00DA7F1F"/>
    <w:rsid w:val="00DB0745"/>
    <w:rsid w:val="00DB0A30"/>
    <w:rsid w:val="00DB0A74"/>
    <w:rsid w:val="00DB1F43"/>
    <w:rsid w:val="00DB1F9A"/>
    <w:rsid w:val="00DB25A4"/>
    <w:rsid w:val="00DB3CED"/>
    <w:rsid w:val="00DB3F1B"/>
    <w:rsid w:val="00DB4328"/>
    <w:rsid w:val="00DB46CF"/>
    <w:rsid w:val="00DB53B2"/>
    <w:rsid w:val="00DB5ABB"/>
    <w:rsid w:val="00DB5F60"/>
    <w:rsid w:val="00DB61D2"/>
    <w:rsid w:val="00DB7036"/>
    <w:rsid w:val="00DB705E"/>
    <w:rsid w:val="00DB72DC"/>
    <w:rsid w:val="00DB7D07"/>
    <w:rsid w:val="00DC06A1"/>
    <w:rsid w:val="00DC0B2E"/>
    <w:rsid w:val="00DC145C"/>
    <w:rsid w:val="00DC1699"/>
    <w:rsid w:val="00DC1CB1"/>
    <w:rsid w:val="00DC1CC5"/>
    <w:rsid w:val="00DC2026"/>
    <w:rsid w:val="00DC3014"/>
    <w:rsid w:val="00DC33F8"/>
    <w:rsid w:val="00DC434E"/>
    <w:rsid w:val="00DC447E"/>
    <w:rsid w:val="00DC44F1"/>
    <w:rsid w:val="00DC47DD"/>
    <w:rsid w:val="00DC49F5"/>
    <w:rsid w:val="00DC4BBB"/>
    <w:rsid w:val="00DC4E23"/>
    <w:rsid w:val="00DC530E"/>
    <w:rsid w:val="00DC56CC"/>
    <w:rsid w:val="00DC5774"/>
    <w:rsid w:val="00DC5C35"/>
    <w:rsid w:val="00DC5C4E"/>
    <w:rsid w:val="00DC5C64"/>
    <w:rsid w:val="00DC68FA"/>
    <w:rsid w:val="00DC6A0F"/>
    <w:rsid w:val="00DC6DC6"/>
    <w:rsid w:val="00DC6E26"/>
    <w:rsid w:val="00DC747E"/>
    <w:rsid w:val="00DC7AEB"/>
    <w:rsid w:val="00DD0280"/>
    <w:rsid w:val="00DD038A"/>
    <w:rsid w:val="00DD0A07"/>
    <w:rsid w:val="00DD0C31"/>
    <w:rsid w:val="00DD17E6"/>
    <w:rsid w:val="00DD1F62"/>
    <w:rsid w:val="00DD2FD0"/>
    <w:rsid w:val="00DD4CC6"/>
    <w:rsid w:val="00DD5867"/>
    <w:rsid w:val="00DD5DE8"/>
    <w:rsid w:val="00DD602A"/>
    <w:rsid w:val="00DD65C2"/>
    <w:rsid w:val="00DD6BA1"/>
    <w:rsid w:val="00DD6D36"/>
    <w:rsid w:val="00DD756A"/>
    <w:rsid w:val="00DD7EC0"/>
    <w:rsid w:val="00DE1E9D"/>
    <w:rsid w:val="00DE2733"/>
    <w:rsid w:val="00DE33F3"/>
    <w:rsid w:val="00DE4200"/>
    <w:rsid w:val="00DE4503"/>
    <w:rsid w:val="00DE4521"/>
    <w:rsid w:val="00DE4E4D"/>
    <w:rsid w:val="00DE5590"/>
    <w:rsid w:val="00DE5BD5"/>
    <w:rsid w:val="00DE5E09"/>
    <w:rsid w:val="00DE647D"/>
    <w:rsid w:val="00DE6557"/>
    <w:rsid w:val="00DE7056"/>
    <w:rsid w:val="00DE708D"/>
    <w:rsid w:val="00DE77D7"/>
    <w:rsid w:val="00DF0F47"/>
    <w:rsid w:val="00DF1E74"/>
    <w:rsid w:val="00DF2DC6"/>
    <w:rsid w:val="00DF3E87"/>
    <w:rsid w:val="00DF4295"/>
    <w:rsid w:val="00DF56F9"/>
    <w:rsid w:val="00DF5940"/>
    <w:rsid w:val="00DF5D62"/>
    <w:rsid w:val="00DF63CA"/>
    <w:rsid w:val="00DF703E"/>
    <w:rsid w:val="00DF7656"/>
    <w:rsid w:val="00E0042A"/>
    <w:rsid w:val="00E00504"/>
    <w:rsid w:val="00E00635"/>
    <w:rsid w:val="00E00C43"/>
    <w:rsid w:val="00E00ED6"/>
    <w:rsid w:val="00E00FE0"/>
    <w:rsid w:val="00E0195A"/>
    <w:rsid w:val="00E01DB9"/>
    <w:rsid w:val="00E030F5"/>
    <w:rsid w:val="00E031A3"/>
    <w:rsid w:val="00E04452"/>
    <w:rsid w:val="00E04788"/>
    <w:rsid w:val="00E055B3"/>
    <w:rsid w:val="00E059A6"/>
    <w:rsid w:val="00E06928"/>
    <w:rsid w:val="00E06EA2"/>
    <w:rsid w:val="00E07D3E"/>
    <w:rsid w:val="00E101D9"/>
    <w:rsid w:val="00E118FA"/>
    <w:rsid w:val="00E12802"/>
    <w:rsid w:val="00E1411C"/>
    <w:rsid w:val="00E141C1"/>
    <w:rsid w:val="00E14235"/>
    <w:rsid w:val="00E156A1"/>
    <w:rsid w:val="00E160E3"/>
    <w:rsid w:val="00E163D7"/>
    <w:rsid w:val="00E1656F"/>
    <w:rsid w:val="00E17230"/>
    <w:rsid w:val="00E175ED"/>
    <w:rsid w:val="00E177B7"/>
    <w:rsid w:val="00E20614"/>
    <w:rsid w:val="00E21735"/>
    <w:rsid w:val="00E21C94"/>
    <w:rsid w:val="00E227B0"/>
    <w:rsid w:val="00E22900"/>
    <w:rsid w:val="00E22FC8"/>
    <w:rsid w:val="00E23217"/>
    <w:rsid w:val="00E23F71"/>
    <w:rsid w:val="00E2404F"/>
    <w:rsid w:val="00E2414B"/>
    <w:rsid w:val="00E24978"/>
    <w:rsid w:val="00E24D84"/>
    <w:rsid w:val="00E24DA6"/>
    <w:rsid w:val="00E267C9"/>
    <w:rsid w:val="00E27443"/>
    <w:rsid w:val="00E2795D"/>
    <w:rsid w:val="00E302CB"/>
    <w:rsid w:val="00E30361"/>
    <w:rsid w:val="00E31811"/>
    <w:rsid w:val="00E31A72"/>
    <w:rsid w:val="00E31BCE"/>
    <w:rsid w:val="00E320BB"/>
    <w:rsid w:val="00E326B5"/>
    <w:rsid w:val="00E32E80"/>
    <w:rsid w:val="00E32EB7"/>
    <w:rsid w:val="00E33506"/>
    <w:rsid w:val="00E33662"/>
    <w:rsid w:val="00E33ABA"/>
    <w:rsid w:val="00E34366"/>
    <w:rsid w:val="00E344D7"/>
    <w:rsid w:val="00E349F5"/>
    <w:rsid w:val="00E358F0"/>
    <w:rsid w:val="00E35CDA"/>
    <w:rsid w:val="00E35DEF"/>
    <w:rsid w:val="00E36ACC"/>
    <w:rsid w:val="00E36DB3"/>
    <w:rsid w:val="00E37111"/>
    <w:rsid w:val="00E40298"/>
    <w:rsid w:val="00E407B0"/>
    <w:rsid w:val="00E407CA"/>
    <w:rsid w:val="00E40B3F"/>
    <w:rsid w:val="00E40D91"/>
    <w:rsid w:val="00E415F7"/>
    <w:rsid w:val="00E416CB"/>
    <w:rsid w:val="00E4182E"/>
    <w:rsid w:val="00E41A94"/>
    <w:rsid w:val="00E4247D"/>
    <w:rsid w:val="00E42663"/>
    <w:rsid w:val="00E42CC3"/>
    <w:rsid w:val="00E43C4A"/>
    <w:rsid w:val="00E4418B"/>
    <w:rsid w:val="00E44496"/>
    <w:rsid w:val="00E452BA"/>
    <w:rsid w:val="00E453FC"/>
    <w:rsid w:val="00E45583"/>
    <w:rsid w:val="00E4641E"/>
    <w:rsid w:val="00E46C32"/>
    <w:rsid w:val="00E47276"/>
    <w:rsid w:val="00E51084"/>
    <w:rsid w:val="00E513F1"/>
    <w:rsid w:val="00E518C6"/>
    <w:rsid w:val="00E51929"/>
    <w:rsid w:val="00E51E04"/>
    <w:rsid w:val="00E51E4D"/>
    <w:rsid w:val="00E52195"/>
    <w:rsid w:val="00E52455"/>
    <w:rsid w:val="00E52707"/>
    <w:rsid w:val="00E53936"/>
    <w:rsid w:val="00E53958"/>
    <w:rsid w:val="00E53A21"/>
    <w:rsid w:val="00E53DCD"/>
    <w:rsid w:val="00E54250"/>
    <w:rsid w:val="00E542EA"/>
    <w:rsid w:val="00E55384"/>
    <w:rsid w:val="00E55C71"/>
    <w:rsid w:val="00E56220"/>
    <w:rsid w:val="00E56BA7"/>
    <w:rsid w:val="00E56ED5"/>
    <w:rsid w:val="00E57103"/>
    <w:rsid w:val="00E575E6"/>
    <w:rsid w:val="00E57A39"/>
    <w:rsid w:val="00E57D99"/>
    <w:rsid w:val="00E603AF"/>
    <w:rsid w:val="00E60779"/>
    <w:rsid w:val="00E60946"/>
    <w:rsid w:val="00E6170E"/>
    <w:rsid w:val="00E625AA"/>
    <w:rsid w:val="00E627F3"/>
    <w:rsid w:val="00E628AC"/>
    <w:rsid w:val="00E62999"/>
    <w:rsid w:val="00E62A12"/>
    <w:rsid w:val="00E62F6A"/>
    <w:rsid w:val="00E63253"/>
    <w:rsid w:val="00E6331C"/>
    <w:rsid w:val="00E63A0E"/>
    <w:rsid w:val="00E63B2F"/>
    <w:rsid w:val="00E63D72"/>
    <w:rsid w:val="00E642D4"/>
    <w:rsid w:val="00E64873"/>
    <w:rsid w:val="00E6592D"/>
    <w:rsid w:val="00E65EA6"/>
    <w:rsid w:val="00E66D02"/>
    <w:rsid w:val="00E66D86"/>
    <w:rsid w:val="00E6721C"/>
    <w:rsid w:val="00E67442"/>
    <w:rsid w:val="00E67573"/>
    <w:rsid w:val="00E7017F"/>
    <w:rsid w:val="00E70470"/>
    <w:rsid w:val="00E70F66"/>
    <w:rsid w:val="00E71136"/>
    <w:rsid w:val="00E712C4"/>
    <w:rsid w:val="00E7173E"/>
    <w:rsid w:val="00E717DF"/>
    <w:rsid w:val="00E71A3A"/>
    <w:rsid w:val="00E72758"/>
    <w:rsid w:val="00E728BE"/>
    <w:rsid w:val="00E72C24"/>
    <w:rsid w:val="00E73D80"/>
    <w:rsid w:val="00E74D0C"/>
    <w:rsid w:val="00E75FF9"/>
    <w:rsid w:val="00E76003"/>
    <w:rsid w:val="00E769D7"/>
    <w:rsid w:val="00E76BEE"/>
    <w:rsid w:val="00E76D09"/>
    <w:rsid w:val="00E7753F"/>
    <w:rsid w:val="00E80077"/>
    <w:rsid w:val="00E8082D"/>
    <w:rsid w:val="00E81586"/>
    <w:rsid w:val="00E81A5B"/>
    <w:rsid w:val="00E82069"/>
    <w:rsid w:val="00E822AE"/>
    <w:rsid w:val="00E822B6"/>
    <w:rsid w:val="00E823DC"/>
    <w:rsid w:val="00E82463"/>
    <w:rsid w:val="00E83758"/>
    <w:rsid w:val="00E83FC2"/>
    <w:rsid w:val="00E84745"/>
    <w:rsid w:val="00E84903"/>
    <w:rsid w:val="00E85C31"/>
    <w:rsid w:val="00E85EFA"/>
    <w:rsid w:val="00E86BD9"/>
    <w:rsid w:val="00E87235"/>
    <w:rsid w:val="00E8734E"/>
    <w:rsid w:val="00E87600"/>
    <w:rsid w:val="00E87A04"/>
    <w:rsid w:val="00E87F0A"/>
    <w:rsid w:val="00E90340"/>
    <w:rsid w:val="00E903D8"/>
    <w:rsid w:val="00E9124B"/>
    <w:rsid w:val="00E91786"/>
    <w:rsid w:val="00E91AFA"/>
    <w:rsid w:val="00E92D94"/>
    <w:rsid w:val="00E93232"/>
    <w:rsid w:val="00E934AD"/>
    <w:rsid w:val="00E94C4D"/>
    <w:rsid w:val="00E95BA6"/>
    <w:rsid w:val="00E95DFD"/>
    <w:rsid w:val="00E964F6"/>
    <w:rsid w:val="00E96840"/>
    <w:rsid w:val="00E97E2E"/>
    <w:rsid w:val="00E97FE9"/>
    <w:rsid w:val="00EA0395"/>
    <w:rsid w:val="00EA063C"/>
    <w:rsid w:val="00EA0769"/>
    <w:rsid w:val="00EA07ED"/>
    <w:rsid w:val="00EA09B3"/>
    <w:rsid w:val="00EA1AC3"/>
    <w:rsid w:val="00EA1E70"/>
    <w:rsid w:val="00EA218F"/>
    <w:rsid w:val="00EA22ED"/>
    <w:rsid w:val="00EA2FF5"/>
    <w:rsid w:val="00EA34D2"/>
    <w:rsid w:val="00EA3D3F"/>
    <w:rsid w:val="00EA3FEA"/>
    <w:rsid w:val="00EA423D"/>
    <w:rsid w:val="00EA4A06"/>
    <w:rsid w:val="00EA52D1"/>
    <w:rsid w:val="00EA572C"/>
    <w:rsid w:val="00EA5C1A"/>
    <w:rsid w:val="00EA6A70"/>
    <w:rsid w:val="00EA6D57"/>
    <w:rsid w:val="00EA74C0"/>
    <w:rsid w:val="00EA7B7B"/>
    <w:rsid w:val="00EB050F"/>
    <w:rsid w:val="00EB0DEE"/>
    <w:rsid w:val="00EB12FE"/>
    <w:rsid w:val="00EB1403"/>
    <w:rsid w:val="00EB1476"/>
    <w:rsid w:val="00EB168D"/>
    <w:rsid w:val="00EB3BD7"/>
    <w:rsid w:val="00EB3F23"/>
    <w:rsid w:val="00EB4D88"/>
    <w:rsid w:val="00EB5917"/>
    <w:rsid w:val="00EB5B31"/>
    <w:rsid w:val="00EB5E5A"/>
    <w:rsid w:val="00EB5E74"/>
    <w:rsid w:val="00EB6427"/>
    <w:rsid w:val="00EB678D"/>
    <w:rsid w:val="00EB74FB"/>
    <w:rsid w:val="00EC03C4"/>
    <w:rsid w:val="00EC1201"/>
    <w:rsid w:val="00EC257E"/>
    <w:rsid w:val="00EC2BCD"/>
    <w:rsid w:val="00EC2E64"/>
    <w:rsid w:val="00EC3510"/>
    <w:rsid w:val="00EC37C3"/>
    <w:rsid w:val="00EC4BC5"/>
    <w:rsid w:val="00EC54B7"/>
    <w:rsid w:val="00EC55AD"/>
    <w:rsid w:val="00EC6516"/>
    <w:rsid w:val="00EC6560"/>
    <w:rsid w:val="00EC6F92"/>
    <w:rsid w:val="00EC71D1"/>
    <w:rsid w:val="00EC71E8"/>
    <w:rsid w:val="00EC75A0"/>
    <w:rsid w:val="00EC7706"/>
    <w:rsid w:val="00EC7AE3"/>
    <w:rsid w:val="00EC7C29"/>
    <w:rsid w:val="00ED0413"/>
    <w:rsid w:val="00ED0B81"/>
    <w:rsid w:val="00ED10DF"/>
    <w:rsid w:val="00ED1B54"/>
    <w:rsid w:val="00ED1FB7"/>
    <w:rsid w:val="00ED25F3"/>
    <w:rsid w:val="00ED29BC"/>
    <w:rsid w:val="00ED2AE1"/>
    <w:rsid w:val="00ED2DFD"/>
    <w:rsid w:val="00ED394A"/>
    <w:rsid w:val="00ED534A"/>
    <w:rsid w:val="00ED57C1"/>
    <w:rsid w:val="00ED59EA"/>
    <w:rsid w:val="00ED6362"/>
    <w:rsid w:val="00ED648C"/>
    <w:rsid w:val="00ED6697"/>
    <w:rsid w:val="00ED701E"/>
    <w:rsid w:val="00ED737D"/>
    <w:rsid w:val="00ED7C04"/>
    <w:rsid w:val="00ED7E27"/>
    <w:rsid w:val="00EE068E"/>
    <w:rsid w:val="00EE07A5"/>
    <w:rsid w:val="00EE08E3"/>
    <w:rsid w:val="00EE1119"/>
    <w:rsid w:val="00EE1743"/>
    <w:rsid w:val="00EE1995"/>
    <w:rsid w:val="00EE1A0A"/>
    <w:rsid w:val="00EE1A39"/>
    <w:rsid w:val="00EE262E"/>
    <w:rsid w:val="00EE3948"/>
    <w:rsid w:val="00EE3E66"/>
    <w:rsid w:val="00EE4100"/>
    <w:rsid w:val="00EE47D0"/>
    <w:rsid w:val="00EE4A86"/>
    <w:rsid w:val="00EE55A4"/>
    <w:rsid w:val="00EE59AE"/>
    <w:rsid w:val="00EE5A8D"/>
    <w:rsid w:val="00EE5EBF"/>
    <w:rsid w:val="00EE7615"/>
    <w:rsid w:val="00EF0713"/>
    <w:rsid w:val="00EF0735"/>
    <w:rsid w:val="00EF0AFF"/>
    <w:rsid w:val="00EF1321"/>
    <w:rsid w:val="00EF1815"/>
    <w:rsid w:val="00EF1AD5"/>
    <w:rsid w:val="00EF1BB9"/>
    <w:rsid w:val="00EF316D"/>
    <w:rsid w:val="00EF318C"/>
    <w:rsid w:val="00EF37AF"/>
    <w:rsid w:val="00EF3ACA"/>
    <w:rsid w:val="00EF3F0C"/>
    <w:rsid w:val="00EF47B8"/>
    <w:rsid w:val="00EF4C72"/>
    <w:rsid w:val="00EF5F1C"/>
    <w:rsid w:val="00EF5F79"/>
    <w:rsid w:val="00EF630F"/>
    <w:rsid w:val="00EF640F"/>
    <w:rsid w:val="00EF6E08"/>
    <w:rsid w:val="00EF750D"/>
    <w:rsid w:val="00EF769F"/>
    <w:rsid w:val="00EF7887"/>
    <w:rsid w:val="00EF7FDF"/>
    <w:rsid w:val="00F0032F"/>
    <w:rsid w:val="00F0149F"/>
    <w:rsid w:val="00F014C5"/>
    <w:rsid w:val="00F017EE"/>
    <w:rsid w:val="00F020DA"/>
    <w:rsid w:val="00F0255A"/>
    <w:rsid w:val="00F02AF6"/>
    <w:rsid w:val="00F034D2"/>
    <w:rsid w:val="00F04745"/>
    <w:rsid w:val="00F05064"/>
    <w:rsid w:val="00F056AC"/>
    <w:rsid w:val="00F056AE"/>
    <w:rsid w:val="00F05AA9"/>
    <w:rsid w:val="00F062C8"/>
    <w:rsid w:val="00F069A8"/>
    <w:rsid w:val="00F071F1"/>
    <w:rsid w:val="00F078BF"/>
    <w:rsid w:val="00F07AFD"/>
    <w:rsid w:val="00F07DEF"/>
    <w:rsid w:val="00F1009E"/>
    <w:rsid w:val="00F108F1"/>
    <w:rsid w:val="00F10B39"/>
    <w:rsid w:val="00F11EF3"/>
    <w:rsid w:val="00F1224B"/>
    <w:rsid w:val="00F1312F"/>
    <w:rsid w:val="00F140CC"/>
    <w:rsid w:val="00F149CD"/>
    <w:rsid w:val="00F14FAF"/>
    <w:rsid w:val="00F16BC0"/>
    <w:rsid w:val="00F201F7"/>
    <w:rsid w:val="00F2062D"/>
    <w:rsid w:val="00F213EB"/>
    <w:rsid w:val="00F22691"/>
    <w:rsid w:val="00F228D0"/>
    <w:rsid w:val="00F229D9"/>
    <w:rsid w:val="00F22F0D"/>
    <w:rsid w:val="00F2356D"/>
    <w:rsid w:val="00F240E4"/>
    <w:rsid w:val="00F24A25"/>
    <w:rsid w:val="00F24E24"/>
    <w:rsid w:val="00F25747"/>
    <w:rsid w:val="00F26046"/>
    <w:rsid w:val="00F26322"/>
    <w:rsid w:val="00F263EE"/>
    <w:rsid w:val="00F26E7E"/>
    <w:rsid w:val="00F270DB"/>
    <w:rsid w:val="00F30B30"/>
    <w:rsid w:val="00F31F8F"/>
    <w:rsid w:val="00F32B83"/>
    <w:rsid w:val="00F32E82"/>
    <w:rsid w:val="00F32FA6"/>
    <w:rsid w:val="00F330D0"/>
    <w:rsid w:val="00F33730"/>
    <w:rsid w:val="00F33EB7"/>
    <w:rsid w:val="00F342AC"/>
    <w:rsid w:val="00F359D1"/>
    <w:rsid w:val="00F36139"/>
    <w:rsid w:val="00F373F4"/>
    <w:rsid w:val="00F40ECF"/>
    <w:rsid w:val="00F419F6"/>
    <w:rsid w:val="00F4205D"/>
    <w:rsid w:val="00F4252C"/>
    <w:rsid w:val="00F432D3"/>
    <w:rsid w:val="00F43688"/>
    <w:rsid w:val="00F4473E"/>
    <w:rsid w:val="00F44EDC"/>
    <w:rsid w:val="00F45427"/>
    <w:rsid w:val="00F45873"/>
    <w:rsid w:val="00F45ACE"/>
    <w:rsid w:val="00F46061"/>
    <w:rsid w:val="00F46339"/>
    <w:rsid w:val="00F463E5"/>
    <w:rsid w:val="00F468FB"/>
    <w:rsid w:val="00F46AD1"/>
    <w:rsid w:val="00F46DF9"/>
    <w:rsid w:val="00F504EA"/>
    <w:rsid w:val="00F51B3E"/>
    <w:rsid w:val="00F524EC"/>
    <w:rsid w:val="00F532BB"/>
    <w:rsid w:val="00F53684"/>
    <w:rsid w:val="00F53B99"/>
    <w:rsid w:val="00F545B0"/>
    <w:rsid w:val="00F55FAB"/>
    <w:rsid w:val="00F573D5"/>
    <w:rsid w:val="00F5741B"/>
    <w:rsid w:val="00F602F9"/>
    <w:rsid w:val="00F6137F"/>
    <w:rsid w:val="00F6207A"/>
    <w:rsid w:val="00F62989"/>
    <w:rsid w:val="00F62C04"/>
    <w:rsid w:val="00F631BB"/>
    <w:rsid w:val="00F637E9"/>
    <w:rsid w:val="00F64346"/>
    <w:rsid w:val="00F64FA7"/>
    <w:rsid w:val="00F665E2"/>
    <w:rsid w:val="00F66F06"/>
    <w:rsid w:val="00F67227"/>
    <w:rsid w:val="00F672D4"/>
    <w:rsid w:val="00F70197"/>
    <w:rsid w:val="00F70A22"/>
    <w:rsid w:val="00F72547"/>
    <w:rsid w:val="00F727D1"/>
    <w:rsid w:val="00F736B8"/>
    <w:rsid w:val="00F737B1"/>
    <w:rsid w:val="00F73B19"/>
    <w:rsid w:val="00F73F17"/>
    <w:rsid w:val="00F740C4"/>
    <w:rsid w:val="00F74D60"/>
    <w:rsid w:val="00F75386"/>
    <w:rsid w:val="00F75E0C"/>
    <w:rsid w:val="00F76195"/>
    <w:rsid w:val="00F76436"/>
    <w:rsid w:val="00F77208"/>
    <w:rsid w:val="00F77287"/>
    <w:rsid w:val="00F77B33"/>
    <w:rsid w:val="00F77D4D"/>
    <w:rsid w:val="00F802CF"/>
    <w:rsid w:val="00F80D81"/>
    <w:rsid w:val="00F80D9E"/>
    <w:rsid w:val="00F8142E"/>
    <w:rsid w:val="00F8173E"/>
    <w:rsid w:val="00F82E39"/>
    <w:rsid w:val="00F8317B"/>
    <w:rsid w:val="00F83535"/>
    <w:rsid w:val="00F855EF"/>
    <w:rsid w:val="00F8567E"/>
    <w:rsid w:val="00F859E8"/>
    <w:rsid w:val="00F85A6C"/>
    <w:rsid w:val="00F85FB0"/>
    <w:rsid w:val="00F85FEC"/>
    <w:rsid w:val="00F8744D"/>
    <w:rsid w:val="00F87479"/>
    <w:rsid w:val="00F8763A"/>
    <w:rsid w:val="00F87BB3"/>
    <w:rsid w:val="00F900CA"/>
    <w:rsid w:val="00F9018C"/>
    <w:rsid w:val="00F91872"/>
    <w:rsid w:val="00F92710"/>
    <w:rsid w:val="00F92A3B"/>
    <w:rsid w:val="00F92D4E"/>
    <w:rsid w:val="00F93D0A"/>
    <w:rsid w:val="00F93DB9"/>
    <w:rsid w:val="00F94154"/>
    <w:rsid w:val="00F94EC7"/>
    <w:rsid w:val="00F95B07"/>
    <w:rsid w:val="00F95FA1"/>
    <w:rsid w:val="00F9633C"/>
    <w:rsid w:val="00F96CD7"/>
    <w:rsid w:val="00F96E1D"/>
    <w:rsid w:val="00F97F8D"/>
    <w:rsid w:val="00FA143D"/>
    <w:rsid w:val="00FA16BB"/>
    <w:rsid w:val="00FA1CE9"/>
    <w:rsid w:val="00FA1D16"/>
    <w:rsid w:val="00FA25AD"/>
    <w:rsid w:val="00FA2781"/>
    <w:rsid w:val="00FA2C47"/>
    <w:rsid w:val="00FA30FB"/>
    <w:rsid w:val="00FA36AA"/>
    <w:rsid w:val="00FA4336"/>
    <w:rsid w:val="00FA44B1"/>
    <w:rsid w:val="00FA4555"/>
    <w:rsid w:val="00FA5712"/>
    <w:rsid w:val="00FA5876"/>
    <w:rsid w:val="00FA634A"/>
    <w:rsid w:val="00FA6EF0"/>
    <w:rsid w:val="00FA7799"/>
    <w:rsid w:val="00FA7D08"/>
    <w:rsid w:val="00FA7EA9"/>
    <w:rsid w:val="00FB0304"/>
    <w:rsid w:val="00FB04D8"/>
    <w:rsid w:val="00FB11C1"/>
    <w:rsid w:val="00FB1423"/>
    <w:rsid w:val="00FB191D"/>
    <w:rsid w:val="00FB2346"/>
    <w:rsid w:val="00FB245C"/>
    <w:rsid w:val="00FB2711"/>
    <w:rsid w:val="00FB4D7E"/>
    <w:rsid w:val="00FB5588"/>
    <w:rsid w:val="00FB5A18"/>
    <w:rsid w:val="00FB6CBD"/>
    <w:rsid w:val="00FC0019"/>
    <w:rsid w:val="00FC043C"/>
    <w:rsid w:val="00FC0473"/>
    <w:rsid w:val="00FC0569"/>
    <w:rsid w:val="00FC0FB7"/>
    <w:rsid w:val="00FC1376"/>
    <w:rsid w:val="00FC1C0E"/>
    <w:rsid w:val="00FC31EC"/>
    <w:rsid w:val="00FC32AF"/>
    <w:rsid w:val="00FC34ED"/>
    <w:rsid w:val="00FC3691"/>
    <w:rsid w:val="00FC3732"/>
    <w:rsid w:val="00FC37B7"/>
    <w:rsid w:val="00FC463F"/>
    <w:rsid w:val="00FC5111"/>
    <w:rsid w:val="00FC515E"/>
    <w:rsid w:val="00FC5495"/>
    <w:rsid w:val="00FC5B71"/>
    <w:rsid w:val="00FC655D"/>
    <w:rsid w:val="00FC741C"/>
    <w:rsid w:val="00FD0531"/>
    <w:rsid w:val="00FD0F99"/>
    <w:rsid w:val="00FD1097"/>
    <w:rsid w:val="00FD1307"/>
    <w:rsid w:val="00FD1353"/>
    <w:rsid w:val="00FD15C3"/>
    <w:rsid w:val="00FD2AEA"/>
    <w:rsid w:val="00FD2BE1"/>
    <w:rsid w:val="00FD2F84"/>
    <w:rsid w:val="00FD2FC0"/>
    <w:rsid w:val="00FD3033"/>
    <w:rsid w:val="00FD3DBA"/>
    <w:rsid w:val="00FD435F"/>
    <w:rsid w:val="00FD448A"/>
    <w:rsid w:val="00FD4850"/>
    <w:rsid w:val="00FD4954"/>
    <w:rsid w:val="00FD4DE9"/>
    <w:rsid w:val="00FD5975"/>
    <w:rsid w:val="00FD5AD2"/>
    <w:rsid w:val="00FD6E16"/>
    <w:rsid w:val="00FD6F0E"/>
    <w:rsid w:val="00FE0222"/>
    <w:rsid w:val="00FE05D0"/>
    <w:rsid w:val="00FE06C4"/>
    <w:rsid w:val="00FE0815"/>
    <w:rsid w:val="00FE0ADA"/>
    <w:rsid w:val="00FE16DD"/>
    <w:rsid w:val="00FE2179"/>
    <w:rsid w:val="00FE26EC"/>
    <w:rsid w:val="00FE282F"/>
    <w:rsid w:val="00FE2AA5"/>
    <w:rsid w:val="00FE2B33"/>
    <w:rsid w:val="00FE3004"/>
    <w:rsid w:val="00FE37AC"/>
    <w:rsid w:val="00FE5127"/>
    <w:rsid w:val="00FE5C2A"/>
    <w:rsid w:val="00FE606E"/>
    <w:rsid w:val="00FE70C4"/>
    <w:rsid w:val="00FE7505"/>
    <w:rsid w:val="00FE7F53"/>
    <w:rsid w:val="00FF0728"/>
    <w:rsid w:val="00FF0796"/>
    <w:rsid w:val="00FF0A38"/>
    <w:rsid w:val="00FF0EEF"/>
    <w:rsid w:val="00FF119B"/>
    <w:rsid w:val="00FF18AA"/>
    <w:rsid w:val="00FF1C90"/>
    <w:rsid w:val="00FF2E7C"/>
    <w:rsid w:val="00FF2F45"/>
    <w:rsid w:val="00FF3149"/>
    <w:rsid w:val="00FF36E4"/>
    <w:rsid w:val="00FF4DC4"/>
    <w:rsid w:val="00FF59C6"/>
    <w:rsid w:val="00FF6467"/>
    <w:rsid w:val="00FF6482"/>
    <w:rsid w:val="00FF73D1"/>
    <w:rsid w:val="00FF7434"/>
    <w:rsid w:val="00FF774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A65"/>
    <w:pPr>
      <w:widowControl w:val="0"/>
      <w:spacing w:before="60" w:after="60" w:line="360" w:lineRule="auto"/>
      <w:ind w:firstLine="397"/>
      <w:jc w:val="both"/>
    </w:pPr>
  </w:style>
  <w:style w:type="paragraph" w:styleId="Heading1">
    <w:name w:val="heading 1"/>
    <w:basedOn w:val="Normal"/>
    <w:next w:val="Normal"/>
    <w:link w:val="Heading1Char"/>
    <w:uiPriority w:val="9"/>
    <w:rsid w:val="00710000"/>
    <w:pPr>
      <w:keepLines/>
      <w:numPr>
        <w:numId w:val="1"/>
      </w:numPr>
      <w:spacing w:before="120" w:after="36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67B79"/>
    <w:pPr>
      <w:keepLines/>
      <w:numPr>
        <w:ilvl w:val="1"/>
        <w:numId w:val="1"/>
      </w:numPr>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84903"/>
    <w:pPr>
      <w:keepLines/>
      <w:numPr>
        <w:ilvl w:val="2"/>
        <w:numId w:val="1"/>
      </w:numPr>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E84903"/>
    <w:pPr>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7571F6"/>
    <w:pPr>
      <w:keepLines/>
      <w:numPr>
        <w:ilvl w:val="4"/>
        <w:numId w:val="1"/>
      </w:numPr>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FC32AF"/>
    <w:pPr>
      <w:keepLines/>
      <w:numPr>
        <w:ilvl w:val="5"/>
        <w:numId w:val="1"/>
      </w:numPr>
      <w:spacing w:after="0"/>
      <w:outlineLvl w:val="5"/>
    </w:pPr>
    <w:rPr>
      <w:rFonts w:eastAsiaTheme="majorEastAsia" w:cstheme="majorBidi"/>
      <w:i/>
    </w:rPr>
  </w:style>
  <w:style w:type="paragraph" w:styleId="Heading7">
    <w:name w:val="heading 7"/>
    <w:basedOn w:val="Normal"/>
    <w:next w:val="Normal"/>
    <w:link w:val="Heading7Char"/>
    <w:uiPriority w:val="9"/>
    <w:qFormat/>
    <w:rsid w:val="000330FE"/>
    <w:pPr>
      <w:widowControl/>
      <w:tabs>
        <w:tab w:val="num" w:pos="1296"/>
      </w:tabs>
      <w:spacing w:before="240" w:line="312" w:lineRule="auto"/>
      <w:ind w:left="1296" w:hanging="1296"/>
      <w:outlineLvl w:val="6"/>
    </w:pPr>
    <w:rPr>
      <w:rFonts w:eastAsia="Times New Roman"/>
      <w:sz w:val="24"/>
      <w:szCs w:val="24"/>
      <w:lang w:val="en-US"/>
    </w:rPr>
  </w:style>
  <w:style w:type="paragraph" w:styleId="Heading8">
    <w:name w:val="heading 8"/>
    <w:basedOn w:val="Normal"/>
    <w:next w:val="Normal"/>
    <w:link w:val="Heading8Char"/>
    <w:uiPriority w:val="9"/>
    <w:qFormat/>
    <w:rsid w:val="000330FE"/>
    <w:pPr>
      <w:widowControl/>
      <w:tabs>
        <w:tab w:val="num" w:pos="1440"/>
      </w:tabs>
      <w:spacing w:before="240" w:line="312" w:lineRule="auto"/>
      <w:ind w:left="1440" w:hanging="1440"/>
      <w:outlineLvl w:val="7"/>
    </w:pPr>
    <w:rPr>
      <w:rFonts w:eastAsia="Times New Roman"/>
      <w:i/>
      <w:iCs/>
      <w:sz w:val="24"/>
      <w:szCs w:val="24"/>
      <w:lang w:val="en-US"/>
    </w:rPr>
  </w:style>
  <w:style w:type="paragraph" w:styleId="Heading9">
    <w:name w:val="heading 9"/>
    <w:basedOn w:val="Normal"/>
    <w:next w:val="Normal"/>
    <w:link w:val="Heading9Char"/>
    <w:uiPriority w:val="9"/>
    <w:qFormat/>
    <w:rsid w:val="000330FE"/>
    <w:pPr>
      <w:widowControl/>
      <w:tabs>
        <w:tab w:val="num" w:pos="1584"/>
      </w:tabs>
      <w:spacing w:before="240" w:line="312" w:lineRule="auto"/>
      <w:ind w:left="1584" w:hanging="1584"/>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000"/>
    <w:rPr>
      <w:rFonts w:eastAsiaTheme="majorEastAsia" w:cstheme="majorBidi"/>
      <w:b/>
      <w:szCs w:val="32"/>
    </w:rPr>
  </w:style>
  <w:style w:type="character" w:customStyle="1" w:styleId="Heading2Char">
    <w:name w:val="Heading 2 Char"/>
    <w:basedOn w:val="DefaultParagraphFont"/>
    <w:link w:val="Heading2"/>
    <w:uiPriority w:val="9"/>
    <w:rsid w:val="00967B79"/>
    <w:rPr>
      <w:rFonts w:eastAsiaTheme="majorEastAsia" w:cstheme="majorBidi"/>
      <w:b/>
      <w:szCs w:val="26"/>
    </w:rPr>
  </w:style>
  <w:style w:type="character" w:customStyle="1" w:styleId="Heading3Char">
    <w:name w:val="Heading 3 Char"/>
    <w:basedOn w:val="DefaultParagraphFont"/>
    <w:link w:val="Heading3"/>
    <w:uiPriority w:val="9"/>
    <w:rsid w:val="00E84903"/>
    <w:rPr>
      <w:rFonts w:eastAsiaTheme="majorEastAsia" w:cstheme="majorBidi"/>
      <w:b/>
      <w:i/>
      <w:szCs w:val="24"/>
    </w:rPr>
  </w:style>
  <w:style w:type="character" w:customStyle="1" w:styleId="Heading4Char">
    <w:name w:val="Heading 4 Char"/>
    <w:basedOn w:val="DefaultParagraphFont"/>
    <w:link w:val="Heading4"/>
    <w:uiPriority w:val="9"/>
    <w:rsid w:val="00E84903"/>
    <w:rPr>
      <w:rFonts w:eastAsiaTheme="majorEastAsia" w:cstheme="majorBidi"/>
      <w:i/>
      <w:iCs/>
    </w:rPr>
  </w:style>
  <w:style w:type="character" w:customStyle="1" w:styleId="Heading5Char">
    <w:name w:val="Heading 5 Char"/>
    <w:basedOn w:val="DefaultParagraphFont"/>
    <w:link w:val="Heading5"/>
    <w:uiPriority w:val="9"/>
    <w:rsid w:val="007571F6"/>
    <w:rPr>
      <w:rFonts w:eastAsiaTheme="majorEastAsia" w:cstheme="majorBidi"/>
    </w:rPr>
  </w:style>
  <w:style w:type="character" w:customStyle="1" w:styleId="Heading6Char">
    <w:name w:val="Heading 6 Char"/>
    <w:basedOn w:val="DefaultParagraphFont"/>
    <w:link w:val="Heading6"/>
    <w:uiPriority w:val="9"/>
    <w:rsid w:val="00FC32AF"/>
    <w:rPr>
      <w:rFonts w:eastAsiaTheme="majorEastAsia" w:cstheme="majorBidi"/>
      <w:i/>
    </w:rPr>
  </w:style>
  <w:style w:type="character" w:customStyle="1" w:styleId="Heading7Char">
    <w:name w:val="Heading 7 Char"/>
    <w:basedOn w:val="DefaultParagraphFont"/>
    <w:link w:val="Heading7"/>
    <w:uiPriority w:val="9"/>
    <w:rsid w:val="000330FE"/>
    <w:rPr>
      <w:rFonts w:eastAsia="Times New Roman"/>
      <w:sz w:val="24"/>
      <w:szCs w:val="24"/>
      <w:lang w:val="en-US"/>
    </w:rPr>
  </w:style>
  <w:style w:type="character" w:customStyle="1" w:styleId="Heading8Char">
    <w:name w:val="Heading 8 Char"/>
    <w:basedOn w:val="DefaultParagraphFont"/>
    <w:link w:val="Heading8"/>
    <w:uiPriority w:val="9"/>
    <w:rsid w:val="000330FE"/>
    <w:rPr>
      <w:rFonts w:eastAsia="Times New Roman"/>
      <w:i/>
      <w:iCs/>
      <w:sz w:val="24"/>
      <w:szCs w:val="24"/>
      <w:lang w:val="en-US"/>
    </w:rPr>
  </w:style>
  <w:style w:type="character" w:customStyle="1" w:styleId="Heading9Char">
    <w:name w:val="Heading 9 Char"/>
    <w:basedOn w:val="DefaultParagraphFont"/>
    <w:link w:val="Heading9"/>
    <w:uiPriority w:val="9"/>
    <w:rsid w:val="000330FE"/>
    <w:rPr>
      <w:rFonts w:ascii="Arial" w:eastAsia="Times New Roman" w:hAnsi="Arial" w:cs="Arial"/>
      <w:sz w:val="22"/>
      <w:szCs w:val="22"/>
      <w:lang w:val="en-US"/>
    </w:rPr>
  </w:style>
  <w:style w:type="paragraph" w:styleId="Header">
    <w:name w:val="header"/>
    <w:basedOn w:val="Normal"/>
    <w:link w:val="HeaderChar"/>
    <w:uiPriority w:val="99"/>
    <w:unhideWhenUsed/>
    <w:rsid w:val="0045606C"/>
    <w:pPr>
      <w:tabs>
        <w:tab w:val="center" w:pos="4513"/>
        <w:tab w:val="right" w:pos="9026"/>
      </w:tabs>
      <w:spacing w:line="240" w:lineRule="auto"/>
    </w:pPr>
  </w:style>
  <w:style w:type="character" w:customStyle="1" w:styleId="HeaderChar">
    <w:name w:val="Header Char"/>
    <w:basedOn w:val="DefaultParagraphFont"/>
    <w:link w:val="Header"/>
    <w:uiPriority w:val="99"/>
    <w:rsid w:val="0045606C"/>
  </w:style>
  <w:style w:type="paragraph" w:styleId="Footer">
    <w:name w:val="footer"/>
    <w:basedOn w:val="Normal"/>
    <w:link w:val="FooterChar"/>
    <w:uiPriority w:val="99"/>
    <w:unhideWhenUsed/>
    <w:rsid w:val="0045606C"/>
    <w:pPr>
      <w:tabs>
        <w:tab w:val="center" w:pos="4513"/>
        <w:tab w:val="right" w:pos="9026"/>
      </w:tabs>
      <w:spacing w:line="240" w:lineRule="auto"/>
    </w:pPr>
  </w:style>
  <w:style w:type="character" w:customStyle="1" w:styleId="FooterChar">
    <w:name w:val="Footer Char"/>
    <w:basedOn w:val="DefaultParagraphFont"/>
    <w:link w:val="Footer"/>
    <w:uiPriority w:val="99"/>
    <w:rsid w:val="0045606C"/>
  </w:style>
  <w:style w:type="paragraph" w:styleId="ListParagraph">
    <w:name w:val="List Paragraph"/>
    <w:basedOn w:val="Normal"/>
    <w:link w:val="ListParagraphChar"/>
    <w:uiPriority w:val="99"/>
    <w:qFormat/>
    <w:rsid w:val="00BE45AA"/>
    <w:pPr>
      <w:ind w:left="720"/>
      <w:contextualSpacing/>
    </w:pPr>
  </w:style>
  <w:style w:type="character" w:customStyle="1" w:styleId="ListParagraphChar">
    <w:name w:val="List Paragraph Char"/>
    <w:basedOn w:val="DefaultParagraphFont"/>
    <w:link w:val="ListParagraph"/>
    <w:uiPriority w:val="34"/>
    <w:rsid w:val="00097A0C"/>
  </w:style>
  <w:style w:type="paragraph" w:styleId="BalloonText">
    <w:name w:val="Balloon Text"/>
    <w:basedOn w:val="Normal"/>
    <w:link w:val="BalloonTextChar"/>
    <w:uiPriority w:val="99"/>
    <w:semiHidden/>
    <w:unhideWhenUsed/>
    <w:rsid w:val="00EC656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560"/>
    <w:rPr>
      <w:rFonts w:ascii="Segoe UI" w:hAnsi="Segoe UI" w:cs="Segoe UI"/>
      <w:sz w:val="18"/>
      <w:szCs w:val="18"/>
    </w:rPr>
  </w:style>
  <w:style w:type="paragraph" w:styleId="TOCHeading">
    <w:name w:val="TOC Heading"/>
    <w:basedOn w:val="Heading1"/>
    <w:next w:val="Normal"/>
    <w:uiPriority w:val="39"/>
    <w:unhideWhenUsed/>
    <w:qFormat/>
    <w:rsid w:val="00EC1201"/>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qFormat/>
    <w:rsid w:val="00684C7F"/>
    <w:pPr>
      <w:tabs>
        <w:tab w:val="right" w:leader="dot" w:pos="9061"/>
      </w:tabs>
      <w:spacing w:before="0" w:after="0"/>
      <w:ind w:firstLine="0"/>
      <w:jc w:val="left"/>
    </w:pPr>
    <w:rPr>
      <w:b/>
      <w:bCs/>
      <w:noProof/>
      <w:szCs w:val="26"/>
      <w:lang w:val="tr-TR"/>
    </w:rPr>
  </w:style>
  <w:style w:type="paragraph" w:styleId="TOC2">
    <w:name w:val="toc 2"/>
    <w:basedOn w:val="Normal"/>
    <w:next w:val="Normal"/>
    <w:autoRedefine/>
    <w:uiPriority w:val="39"/>
    <w:unhideWhenUsed/>
    <w:qFormat/>
    <w:rsid w:val="002C0560"/>
    <w:pPr>
      <w:tabs>
        <w:tab w:val="left" w:pos="0"/>
        <w:tab w:val="left" w:pos="567"/>
        <w:tab w:val="right" w:leader="dot" w:pos="9061"/>
      </w:tabs>
      <w:spacing w:before="0" w:after="0"/>
      <w:ind w:firstLine="0"/>
      <w:jc w:val="left"/>
    </w:pPr>
    <w:rPr>
      <w:rFonts w:asciiTheme="minorHAnsi" w:hAnsiTheme="minorHAnsi" w:cstheme="minorHAnsi"/>
      <w:i/>
      <w:iCs/>
      <w:sz w:val="20"/>
    </w:rPr>
  </w:style>
  <w:style w:type="paragraph" w:styleId="TOC3">
    <w:name w:val="toc 3"/>
    <w:basedOn w:val="Normal"/>
    <w:next w:val="Normal"/>
    <w:autoRedefine/>
    <w:uiPriority w:val="39"/>
    <w:unhideWhenUsed/>
    <w:qFormat/>
    <w:rsid w:val="0011673F"/>
    <w:pPr>
      <w:tabs>
        <w:tab w:val="left" w:pos="709"/>
        <w:tab w:val="right" w:leader="dot" w:pos="9061"/>
      </w:tabs>
      <w:spacing w:before="0"/>
      <w:ind w:left="284" w:firstLine="0"/>
      <w:jc w:val="left"/>
    </w:pPr>
    <w:rPr>
      <w:rFonts w:asciiTheme="minorHAnsi" w:hAnsiTheme="minorHAnsi" w:cstheme="minorHAnsi"/>
      <w:sz w:val="20"/>
    </w:rPr>
  </w:style>
  <w:style w:type="character" w:styleId="Hyperlink">
    <w:name w:val="Hyperlink"/>
    <w:basedOn w:val="DefaultParagraphFont"/>
    <w:uiPriority w:val="99"/>
    <w:unhideWhenUsed/>
    <w:rsid w:val="00EC1201"/>
    <w:rPr>
      <w:color w:val="0563C1" w:themeColor="hyperlink"/>
      <w:u w:val="single"/>
    </w:rPr>
  </w:style>
  <w:style w:type="table" w:styleId="TableGrid">
    <w:name w:val="Table Grid"/>
    <w:basedOn w:val="TableNormal"/>
    <w:uiPriority w:val="39"/>
    <w:rsid w:val="001D6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DecuongThanFirstline06cm">
    <w:name w:val="Style DecuongThan + First line:  0.6 cm"/>
    <w:basedOn w:val="Normal"/>
    <w:rsid w:val="00045164"/>
    <w:pPr>
      <w:spacing w:line="288" w:lineRule="auto"/>
      <w:ind w:firstLine="340"/>
    </w:pPr>
    <w:rPr>
      <w:rFonts w:eastAsia="Times New Roman"/>
      <w:sz w:val="24"/>
      <w:lang w:val="en-US"/>
    </w:rPr>
  </w:style>
  <w:style w:type="paragraph" w:styleId="TOC4">
    <w:name w:val="toc 4"/>
    <w:basedOn w:val="Normal"/>
    <w:next w:val="Normal"/>
    <w:autoRedefine/>
    <w:uiPriority w:val="39"/>
    <w:unhideWhenUsed/>
    <w:qFormat/>
    <w:rsid w:val="002C0560"/>
    <w:pPr>
      <w:tabs>
        <w:tab w:val="left" w:pos="1418"/>
        <w:tab w:val="left" w:pos="1560"/>
        <w:tab w:val="right" w:leader="dot" w:pos="9061"/>
      </w:tabs>
      <w:spacing w:before="0"/>
      <w:ind w:left="709" w:firstLine="0"/>
      <w:jc w:val="left"/>
    </w:pPr>
    <w:rPr>
      <w:i/>
      <w:noProof/>
      <w:szCs w:val="26"/>
      <w:lang w:val="tr-TR"/>
    </w:rPr>
  </w:style>
  <w:style w:type="paragraph" w:styleId="TOC5">
    <w:name w:val="toc 5"/>
    <w:basedOn w:val="Normal"/>
    <w:next w:val="Normal"/>
    <w:autoRedefine/>
    <w:uiPriority w:val="39"/>
    <w:unhideWhenUsed/>
    <w:rsid w:val="004944A1"/>
    <w:pPr>
      <w:tabs>
        <w:tab w:val="right" w:leader="dot" w:pos="9061"/>
      </w:tabs>
      <w:spacing w:before="0"/>
      <w:ind w:left="993" w:firstLine="0"/>
      <w:jc w:val="left"/>
    </w:pPr>
    <w:rPr>
      <w:rFonts w:asciiTheme="minorHAnsi" w:hAnsiTheme="minorHAnsi" w:cstheme="minorHAnsi"/>
      <w:sz w:val="20"/>
    </w:rPr>
  </w:style>
  <w:style w:type="paragraph" w:styleId="TOC6">
    <w:name w:val="toc 6"/>
    <w:basedOn w:val="Normal"/>
    <w:next w:val="Normal"/>
    <w:autoRedefine/>
    <w:uiPriority w:val="39"/>
    <w:unhideWhenUsed/>
    <w:rsid w:val="007D3D42"/>
    <w:pPr>
      <w:spacing w:before="0"/>
      <w:ind w:left="1300"/>
      <w:jc w:val="left"/>
    </w:pPr>
    <w:rPr>
      <w:rFonts w:asciiTheme="minorHAnsi" w:hAnsiTheme="minorHAnsi" w:cstheme="minorHAnsi"/>
      <w:sz w:val="20"/>
    </w:rPr>
  </w:style>
  <w:style w:type="paragraph" w:styleId="TOC7">
    <w:name w:val="toc 7"/>
    <w:basedOn w:val="Normal"/>
    <w:next w:val="Normal"/>
    <w:autoRedefine/>
    <w:uiPriority w:val="39"/>
    <w:unhideWhenUsed/>
    <w:rsid w:val="007D3D42"/>
    <w:pPr>
      <w:spacing w:before="0"/>
      <w:ind w:left="1560"/>
      <w:jc w:val="left"/>
    </w:pPr>
    <w:rPr>
      <w:rFonts w:asciiTheme="minorHAnsi" w:hAnsiTheme="minorHAnsi" w:cstheme="minorHAnsi"/>
      <w:sz w:val="20"/>
    </w:rPr>
  </w:style>
  <w:style w:type="paragraph" w:styleId="TOC8">
    <w:name w:val="toc 8"/>
    <w:basedOn w:val="Normal"/>
    <w:next w:val="Normal"/>
    <w:autoRedefine/>
    <w:uiPriority w:val="39"/>
    <w:unhideWhenUsed/>
    <w:rsid w:val="007D3D42"/>
    <w:pPr>
      <w:spacing w:before="0"/>
      <w:ind w:left="1820"/>
      <w:jc w:val="left"/>
    </w:pPr>
    <w:rPr>
      <w:rFonts w:asciiTheme="minorHAnsi" w:hAnsiTheme="minorHAnsi" w:cstheme="minorHAnsi"/>
      <w:sz w:val="20"/>
    </w:rPr>
  </w:style>
  <w:style w:type="paragraph" w:styleId="TOC9">
    <w:name w:val="toc 9"/>
    <w:basedOn w:val="Normal"/>
    <w:next w:val="Normal"/>
    <w:autoRedefine/>
    <w:uiPriority w:val="39"/>
    <w:unhideWhenUsed/>
    <w:rsid w:val="007D3D42"/>
    <w:pPr>
      <w:spacing w:before="0"/>
      <w:ind w:left="2080"/>
      <w:jc w:val="left"/>
    </w:pPr>
    <w:rPr>
      <w:rFonts w:asciiTheme="minorHAnsi" w:hAnsiTheme="minorHAnsi" w:cstheme="minorHAnsi"/>
      <w:sz w:val="20"/>
    </w:rPr>
  </w:style>
  <w:style w:type="character" w:customStyle="1" w:styleId="Vnbnnidung3">
    <w:name w:val="Văn bản nội dung (3)_"/>
    <w:basedOn w:val="DefaultParagraphFont"/>
    <w:link w:val="Vnbnnidung30"/>
    <w:rsid w:val="00E23217"/>
    <w:rPr>
      <w:rFonts w:ascii="Century Schoolbook" w:eastAsia="Century Schoolbook" w:hAnsi="Century Schoolbook" w:cs="Century Schoolbook"/>
      <w:b/>
      <w:bCs/>
      <w:i/>
      <w:iCs/>
      <w:sz w:val="18"/>
      <w:szCs w:val="18"/>
      <w:shd w:val="clear" w:color="auto" w:fill="FFFFFF"/>
    </w:rPr>
  </w:style>
  <w:style w:type="paragraph" w:customStyle="1" w:styleId="Vnbnnidung30">
    <w:name w:val="Văn bản nội dung (3)"/>
    <w:basedOn w:val="Normal"/>
    <w:link w:val="Vnbnnidung3"/>
    <w:rsid w:val="00E23217"/>
    <w:pPr>
      <w:shd w:val="clear" w:color="auto" w:fill="FFFFFF"/>
      <w:spacing w:before="540" w:line="562" w:lineRule="exact"/>
      <w:ind w:firstLine="0"/>
    </w:pPr>
    <w:rPr>
      <w:rFonts w:ascii="Century Schoolbook" w:eastAsia="Century Schoolbook" w:hAnsi="Century Schoolbook" w:cs="Century Schoolbook"/>
      <w:b/>
      <w:bCs/>
      <w:i/>
      <w:iCs/>
      <w:sz w:val="18"/>
      <w:szCs w:val="18"/>
    </w:rPr>
  </w:style>
  <w:style w:type="character" w:customStyle="1" w:styleId="Vnbnnidung3Arial">
    <w:name w:val="Văn bản nội dung (3) + Arial"/>
    <w:aliases w:val="Không in đậm,Không in nghiêng,Giãn cách 1 pt,Văn bản nội dung (4) + Arial,9 pt"/>
    <w:basedOn w:val="Vnbnnidung3"/>
    <w:rsid w:val="00E23217"/>
    <w:rPr>
      <w:rFonts w:ascii="Arial" w:eastAsia="Arial" w:hAnsi="Arial" w:cs="Arial"/>
      <w:b/>
      <w:bCs/>
      <w:i/>
      <w:iCs/>
      <w:color w:val="000000"/>
      <w:spacing w:val="0"/>
      <w:w w:val="100"/>
      <w:position w:val="0"/>
      <w:sz w:val="18"/>
      <w:szCs w:val="18"/>
      <w:shd w:val="clear" w:color="auto" w:fill="FFFFFF"/>
      <w:lang w:val="en-US" w:eastAsia="en-US" w:bidi="en-US"/>
    </w:rPr>
  </w:style>
  <w:style w:type="character" w:customStyle="1" w:styleId="Vnbnnidung2">
    <w:name w:val="Văn bản nội dung (2)_"/>
    <w:basedOn w:val="DefaultParagraphFont"/>
    <w:link w:val="Vnbnnidung20"/>
    <w:rsid w:val="00E23217"/>
    <w:rPr>
      <w:rFonts w:ascii="Arial" w:eastAsia="Arial" w:hAnsi="Arial" w:cs="Arial"/>
      <w:sz w:val="18"/>
      <w:szCs w:val="18"/>
      <w:shd w:val="clear" w:color="auto" w:fill="FFFFFF"/>
    </w:rPr>
  </w:style>
  <w:style w:type="paragraph" w:customStyle="1" w:styleId="Vnbnnidung20">
    <w:name w:val="Văn bản nội dung (2)"/>
    <w:basedOn w:val="Normal"/>
    <w:link w:val="Vnbnnidung2"/>
    <w:rsid w:val="00E23217"/>
    <w:pPr>
      <w:shd w:val="clear" w:color="auto" w:fill="FFFFFF"/>
      <w:spacing w:before="420" w:after="240" w:line="278" w:lineRule="exact"/>
      <w:ind w:hanging="660"/>
    </w:pPr>
    <w:rPr>
      <w:rFonts w:ascii="Arial" w:eastAsia="Arial" w:hAnsi="Arial" w:cs="Arial"/>
      <w:sz w:val="18"/>
      <w:szCs w:val="18"/>
    </w:rPr>
  </w:style>
  <w:style w:type="character" w:customStyle="1" w:styleId="Vnbnnidung2Exact">
    <w:name w:val="Văn bản nội dung (2) Exact"/>
    <w:basedOn w:val="DefaultParagraphFont"/>
    <w:rsid w:val="00E23217"/>
    <w:rPr>
      <w:rFonts w:ascii="Arial" w:eastAsia="Arial" w:hAnsi="Arial" w:cs="Arial"/>
      <w:b w:val="0"/>
      <w:bCs w:val="0"/>
      <w:i w:val="0"/>
      <w:iCs w:val="0"/>
      <w:smallCaps w:val="0"/>
      <w:strike w:val="0"/>
      <w:sz w:val="18"/>
      <w:szCs w:val="18"/>
      <w:u w:val="none"/>
    </w:rPr>
  </w:style>
  <w:style w:type="character" w:customStyle="1" w:styleId="Vnbnnidung2CenturySchoolbook">
    <w:name w:val="Văn bản nội dung (2) + Century Schoolbook"/>
    <w:aliases w:val="In đậm,In nghiêng,8,5 pt,Văn bản nội dung (4) + 9 pt,In nghiêng Exact"/>
    <w:basedOn w:val="Vnbnnidung2"/>
    <w:rsid w:val="00E23217"/>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en-US" w:eastAsia="en-US" w:bidi="en-US"/>
    </w:rPr>
  </w:style>
  <w:style w:type="character" w:customStyle="1" w:styleId="Vnbnnidung3Chhoanh">
    <w:name w:val="Văn bản nội dung (3) + Chữ hoa nhỏ"/>
    <w:basedOn w:val="Vnbnnidung3"/>
    <w:rsid w:val="00E23217"/>
    <w:rPr>
      <w:rFonts w:ascii="Century Schoolbook" w:eastAsia="Century Schoolbook" w:hAnsi="Century Schoolbook" w:cs="Century Schoolbook"/>
      <w:b/>
      <w:bCs/>
      <w:i/>
      <w:iCs/>
      <w:smallCaps/>
      <w:strike w:val="0"/>
      <w:color w:val="000000"/>
      <w:spacing w:val="0"/>
      <w:w w:val="100"/>
      <w:position w:val="0"/>
      <w:sz w:val="18"/>
      <w:szCs w:val="18"/>
      <w:u w:val="none"/>
      <w:shd w:val="clear" w:color="auto" w:fill="FFFFFF"/>
      <w:lang w:val="en-US" w:eastAsia="en-US" w:bidi="en-US"/>
    </w:rPr>
  </w:style>
  <w:style w:type="character" w:customStyle="1" w:styleId="Chthchnh5Exact">
    <w:name w:val="Chú thích ảnh (5) Exact"/>
    <w:basedOn w:val="DefaultParagraphFont"/>
    <w:link w:val="Chthchnh5"/>
    <w:rsid w:val="00E23217"/>
    <w:rPr>
      <w:rFonts w:ascii="Arial" w:eastAsia="Arial" w:hAnsi="Arial" w:cs="Arial"/>
      <w:sz w:val="16"/>
      <w:szCs w:val="16"/>
      <w:shd w:val="clear" w:color="auto" w:fill="FFFFFF"/>
    </w:rPr>
  </w:style>
  <w:style w:type="paragraph" w:customStyle="1" w:styleId="Chthchnh5">
    <w:name w:val="Chú thích ảnh (5)"/>
    <w:basedOn w:val="Normal"/>
    <w:link w:val="Chthchnh5Exact"/>
    <w:rsid w:val="00E23217"/>
    <w:pPr>
      <w:shd w:val="clear" w:color="auto" w:fill="FFFFFF"/>
      <w:spacing w:before="0" w:line="0" w:lineRule="atLeast"/>
      <w:ind w:firstLine="0"/>
      <w:jc w:val="left"/>
    </w:pPr>
    <w:rPr>
      <w:rFonts w:ascii="Arial" w:eastAsia="Arial" w:hAnsi="Arial" w:cs="Arial"/>
      <w:sz w:val="16"/>
      <w:szCs w:val="16"/>
    </w:rPr>
  </w:style>
  <w:style w:type="character" w:customStyle="1" w:styleId="Vnbnnidung4">
    <w:name w:val="Văn bản nội dung (4)_"/>
    <w:basedOn w:val="DefaultParagraphFont"/>
    <w:link w:val="Vnbnnidung40"/>
    <w:locked/>
    <w:rsid w:val="00E23217"/>
    <w:rPr>
      <w:rFonts w:ascii="Century Schoolbook" w:eastAsia="Century Schoolbook" w:hAnsi="Century Schoolbook" w:cs="Century Schoolbook"/>
      <w:i/>
      <w:iCs/>
      <w:sz w:val="17"/>
      <w:szCs w:val="17"/>
      <w:shd w:val="clear" w:color="auto" w:fill="FFFFFF"/>
    </w:rPr>
  </w:style>
  <w:style w:type="paragraph" w:customStyle="1" w:styleId="Vnbnnidung40">
    <w:name w:val="Văn bản nội dung (4)"/>
    <w:basedOn w:val="Normal"/>
    <w:link w:val="Vnbnnidung4"/>
    <w:rsid w:val="00E23217"/>
    <w:pPr>
      <w:shd w:val="clear" w:color="auto" w:fill="FFFFFF"/>
      <w:spacing w:before="240" w:line="0" w:lineRule="atLeast"/>
      <w:ind w:firstLine="0"/>
    </w:pPr>
    <w:rPr>
      <w:rFonts w:ascii="Century Schoolbook" w:eastAsia="Century Schoolbook" w:hAnsi="Century Schoolbook" w:cs="Century Schoolbook"/>
      <w:i/>
      <w:iCs/>
      <w:sz w:val="17"/>
      <w:szCs w:val="17"/>
    </w:rPr>
  </w:style>
  <w:style w:type="character" w:customStyle="1" w:styleId="Vnbnnidung28pt">
    <w:name w:val="Văn bản nội dung (2) + 8 pt"/>
    <w:basedOn w:val="Vnbnnidung2"/>
    <w:rsid w:val="00E23217"/>
    <w:rPr>
      <w:rFonts w:ascii="Arial" w:eastAsia="Arial" w:hAnsi="Arial" w:cs="Arial"/>
      <w:color w:val="000000"/>
      <w:spacing w:val="0"/>
      <w:w w:val="100"/>
      <w:position w:val="0"/>
      <w:sz w:val="16"/>
      <w:szCs w:val="16"/>
      <w:shd w:val="clear" w:color="auto" w:fill="FFFFFF"/>
      <w:lang w:val="en-US" w:eastAsia="en-US" w:bidi="en-US"/>
    </w:rPr>
  </w:style>
  <w:style w:type="character" w:customStyle="1" w:styleId="Vnbnnidung2Chhoanh">
    <w:name w:val="Văn bản nội dung (2) + Chữ hoa nhỏ"/>
    <w:basedOn w:val="Vnbnnidung2"/>
    <w:rsid w:val="00E23217"/>
    <w:rPr>
      <w:rFonts w:ascii="Arial" w:eastAsia="Arial" w:hAnsi="Arial" w:cs="Arial"/>
      <w:b w:val="0"/>
      <w:bCs w:val="0"/>
      <w:i w:val="0"/>
      <w:iCs w:val="0"/>
      <w:smallCaps/>
      <w:strike w:val="0"/>
      <w:color w:val="000000"/>
      <w:spacing w:val="0"/>
      <w:w w:val="100"/>
      <w:position w:val="0"/>
      <w:sz w:val="18"/>
      <w:szCs w:val="18"/>
      <w:u w:val="none"/>
      <w:shd w:val="clear" w:color="auto" w:fill="FFFFFF"/>
      <w:lang w:val="en-US" w:eastAsia="en-US" w:bidi="en-US"/>
    </w:rPr>
  </w:style>
  <w:style w:type="paragraph" w:styleId="Caption">
    <w:name w:val="caption"/>
    <w:basedOn w:val="Normal"/>
    <w:next w:val="Normal"/>
    <w:uiPriority w:val="35"/>
    <w:unhideWhenUsed/>
    <w:qFormat/>
    <w:rsid w:val="006B0E9E"/>
    <w:pPr>
      <w:spacing w:before="0"/>
      <w:ind w:firstLine="0"/>
      <w:jc w:val="center"/>
    </w:pPr>
    <w:rPr>
      <w:iCs/>
      <w:szCs w:val="18"/>
    </w:rPr>
  </w:style>
  <w:style w:type="character" w:styleId="PlaceholderText">
    <w:name w:val="Placeholder Text"/>
    <w:basedOn w:val="DefaultParagraphFont"/>
    <w:uiPriority w:val="99"/>
    <w:semiHidden/>
    <w:rsid w:val="00907882"/>
    <w:rPr>
      <w:color w:val="808080"/>
    </w:rPr>
  </w:style>
  <w:style w:type="paragraph" w:styleId="NoSpacing">
    <w:name w:val="No Spacing"/>
    <w:uiPriority w:val="1"/>
    <w:rsid w:val="00962C16"/>
    <w:pPr>
      <w:spacing w:after="0" w:line="240" w:lineRule="auto"/>
      <w:ind w:firstLine="397"/>
      <w:jc w:val="both"/>
    </w:pPr>
  </w:style>
  <w:style w:type="paragraph" w:styleId="TableofFigures">
    <w:name w:val="table of figures"/>
    <w:basedOn w:val="Normal"/>
    <w:next w:val="Normal"/>
    <w:uiPriority w:val="99"/>
    <w:unhideWhenUsed/>
    <w:rsid w:val="00D32B2F"/>
  </w:style>
  <w:style w:type="paragraph" w:customStyle="1" w:styleId="Table">
    <w:name w:val="Table"/>
    <w:basedOn w:val="Normal"/>
    <w:qFormat/>
    <w:rsid w:val="00195C75"/>
    <w:pPr>
      <w:widowControl/>
      <w:spacing w:line="240" w:lineRule="auto"/>
      <w:ind w:firstLine="0"/>
    </w:pPr>
    <w:rPr>
      <w:rFonts w:eastAsia="Times New Roman"/>
      <w:szCs w:val="26"/>
      <w:lang w:val="pt-BR"/>
    </w:rPr>
  </w:style>
  <w:style w:type="character" w:styleId="CommentReference">
    <w:name w:val="annotation reference"/>
    <w:basedOn w:val="DefaultParagraphFont"/>
    <w:uiPriority w:val="99"/>
    <w:semiHidden/>
    <w:unhideWhenUsed/>
    <w:rsid w:val="005C6EC6"/>
    <w:rPr>
      <w:sz w:val="16"/>
      <w:szCs w:val="16"/>
    </w:rPr>
  </w:style>
  <w:style w:type="paragraph" w:styleId="CommentText">
    <w:name w:val="annotation text"/>
    <w:basedOn w:val="Normal"/>
    <w:link w:val="CommentTextChar"/>
    <w:uiPriority w:val="99"/>
    <w:semiHidden/>
    <w:unhideWhenUsed/>
    <w:rsid w:val="005C6EC6"/>
    <w:pPr>
      <w:spacing w:line="240" w:lineRule="auto"/>
    </w:pPr>
    <w:rPr>
      <w:sz w:val="20"/>
    </w:rPr>
  </w:style>
  <w:style w:type="character" w:customStyle="1" w:styleId="CommentTextChar">
    <w:name w:val="Comment Text Char"/>
    <w:basedOn w:val="DefaultParagraphFont"/>
    <w:link w:val="CommentText"/>
    <w:uiPriority w:val="99"/>
    <w:semiHidden/>
    <w:rsid w:val="005C6EC6"/>
    <w:rPr>
      <w:sz w:val="20"/>
    </w:rPr>
  </w:style>
  <w:style w:type="paragraph" w:styleId="CommentSubject">
    <w:name w:val="annotation subject"/>
    <w:basedOn w:val="CommentText"/>
    <w:next w:val="CommentText"/>
    <w:link w:val="CommentSubjectChar"/>
    <w:uiPriority w:val="99"/>
    <w:semiHidden/>
    <w:unhideWhenUsed/>
    <w:rsid w:val="005C6EC6"/>
    <w:rPr>
      <w:b/>
      <w:bCs/>
    </w:rPr>
  </w:style>
  <w:style w:type="character" w:customStyle="1" w:styleId="CommentSubjectChar">
    <w:name w:val="Comment Subject Char"/>
    <w:basedOn w:val="CommentTextChar"/>
    <w:link w:val="CommentSubject"/>
    <w:uiPriority w:val="99"/>
    <w:semiHidden/>
    <w:rsid w:val="005C6EC6"/>
    <w:rPr>
      <w:b/>
      <w:bCs/>
      <w:sz w:val="20"/>
    </w:rPr>
  </w:style>
  <w:style w:type="paragraph" w:customStyle="1" w:styleId="TTPReference">
    <w:name w:val="TTP Reference"/>
    <w:basedOn w:val="Normal"/>
    <w:uiPriority w:val="99"/>
    <w:rsid w:val="00891909"/>
    <w:pPr>
      <w:widowControl/>
      <w:tabs>
        <w:tab w:val="left" w:pos="426"/>
      </w:tabs>
      <w:autoSpaceDE w:val="0"/>
      <w:autoSpaceDN w:val="0"/>
      <w:spacing w:before="0" w:after="120" w:line="288" w:lineRule="atLeast"/>
      <w:ind w:firstLine="0"/>
    </w:pPr>
    <w:rPr>
      <w:rFonts w:eastAsia="SimSun"/>
      <w:sz w:val="24"/>
      <w:szCs w:val="24"/>
      <w:lang w:val="de-DE"/>
    </w:rPr>
  </w:style>
  <w:style w:type="paragraph" w:customStyle="1" w:styleId="Hinh">
    <w:name w:val="Hinh"/>
    <w:basedOn w:val="Normal"/>
    <w:qFormat/>
    <w:rsid w:val="00891909"/>
    <w:pPr>
      <w:widowControl/>
      <w:spacing w:before="0" w:after="0"/>
      <w:ind w:firstLine="0"/>
      <w:jc w:val="center"/>
    </w:pPr>
    <w:rPr>
      <w:rFonts w:eastAsia="Calibri"/>
      <w:i/>
      <w:sz w:val="28"/>
      <w:szCs w:val="26"/>
      <w:lang w:val="en-US"/>
    </w:rPr>
  </w:style>
  <w:style w:type="paragraph" w:customStyle="1" w:styleId="11">
    <w:name w:val="11"/>
    <w:basedOn w:val="Normal"/>
    <w:qFormat/>
    <w:rsid w:val="00891909"/>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outlineLvl w:val="1"/>
    </w:pPr>
    <w:rPr>
      <w:rFonts w:eastAsia="Times New Roman"/>
      <w:b/>
      <w:sz w:val="28"/>
      <w:szCs w:val="28"/>
      <w:lang w:val="en-US"/>
    </w:rPr>
  </w:style>
  <w:style w:type="paragraph" w:customStyle="1" w:styleId="022">
    <w:name w:val="022"/>
    <w:basedOn w:val="Normal"/>
    <w:qFormat/>
    <w:rsid w:val="00891909"/>
    <w:pPr>
      <w:widowControl/>
      <w:tabs>
        <w:tab w:val="left" w:pos="994"/>
      </w:tabs>
      <w:spacing w:before="0" w:after="0"/>
      <w:ind w:firstLine="0"/>
      <w:jc w:val="center"/>
    </w:pPr>
    <w:rPr>
      <w:rFonts w:eastAsia="Times New Roman"/>
      <w:b/>
      <w:i/>
      <w:sz w:val="28"/>
      <w:szCs w:val="28"/>
      <w:lang w:val="en-US"/>
    </w:rPr>
  </w:style>
  <w:style w:type="paragraph" w:styleId="BodyText">
    <w:name w:val="Body Text"/>
    <w:basedOn w:val="Normal"/>
    <w:link w:val="BodyTextChar"/>
    <w:qFormat/>
    <w:rsid w:val="000330FE"/>
    <w:pPr>
      <w:spacing w:before="0" w:after="0" w:line="240" w:lineRule="auto"/>
      <w:ind w:firstLine="0"/>
      <w:jc w:val="left"/>
    </w:pPr>
    <w:rPr>
      <w:rFonts w:ascii="Arial" w:eastAsia="Arial" w:hAnsi="Arial"/>
      <w:szCs w:val="26"/>
    </w:rPr>
  </w:style>
  <w:style w:type="character" w:customStyle="1" w:styleId="BodyTextChar">
    <w:name w:val="Body Text Char"/>
    <w:basedOn w:val="DefaultParagraphFont"/>
    <w:link w:val="BodyText"/>
    <w:rsid w:val="000330FE"/>
    <w:rPr>
      <w:rFonts w:ascii="Arial" w:eastAsia="Arial" w:hAnsi="Arial"/>
      <w:szCs w:val="26"/>
    </w:rPr>
  </w:style>
  <w:style w:type="paragraph" w:customStyle="1" w:styleId="TableParagraph">
    <w:name w:val="Table Paragraph"/>
    <w:basedOn w:val="Normal"/>
    <w:uiPriority w:val="1"/>
    <w:qFormat/>
    <w:rsid w:val="000330FE"/>
    <w:pPr>
      <w:spacing w:before="0" w:after="0" w:line="240" w:lineRule="auto"/>
      <w:ind w:firstLine="0"/>
      <w:jc w:val="left"/>
    </w:pPr>
    <w:rPr>
      <w:rFonts w:ascii="Calibri" w:eastAsia="Calibri" w:hAnsi="Calibri"/>
      <w:sz w:val="22"/>
      <w:szCs w:val="22"/>
      <w:lang w:val="en-US"/>
    </w:rPr>
  </w:style>
  <w:style w:type="character" w:customStyle="1" w:styleId="apple-converted-space">
    <w:name w:val="apple-converted-space"/>
    <w:rsid w:val="000330FE"/>
  </w:style>
  <w:style w:type="character" w:styleId="PageNumber">
    <w:name w:val="page number"/>
    <w:rsid w:val="000330FE"/>
  </w:style>
  <w:style w:type="character" w:customStyle="1" w:styleId="hps">
    <w:name w:val="hps"/>
    <w:basedOn w:val="DefaultParagraphFont"/>
    <w:rsid w:val="000330FE"/>
  </w:style>
  <w:style w:type="character" w:customStyle="1" w:styleId="longtext">
    <w:name w:val="long_text"/>
    <w:basedOn w:val="DefaultParagraphFont"/>
    <w:rsid w:val="000330FE"/>
  </w:style>
  <w:style w:type="character" w:customStyle="1" w:styleId="atn">
    <w:name w:val="atn"/>
    <w:basedOn w:val="DefaultParagraphFont"/>
    <w:rsid w:val="000330FE"/>
  </w:style>
  <w:style w:type="character" w:customStyle="1" w:styleId="shorttext">
    <w:name w:val="short_text"/>
    <w:basedOn w:val="DefaultParagraphFont"/>
    <w:rsid w:val="000330FE"/>
  </w:style>
  <w:style w:type="paragraph" w:styleId="Title">
    <w:name w:val="Title"/>
    <w:basedOn w:val="Normal"/>
    <w:link w:val="TitleChar"/>
    <w:uiPriority w:val="10"/>
    <w:qFormat/>
    <w:rsid w:val="000330FE"/>
    <w:pPr>
      <w:widowControl/>
      <w:spacing w:before="0" w:after="120" w:line="240" w:lineRule="auto"/>
      <w:ind w:firstLine="0"/>
      <w:jc w:val="center"/>
    </w:pPr>
    <w:rPr>
      <w:rFonts w:eastAsia="Times New Roman"/>
      <w:b/>
      <w:bCs/>
      <w:sz w:val="28"/>
      <w:szCs w:val="28"/>
      <w:lang w:val="en-US"/>
    </w:rPr>
  </w:style>
  <w:style w:type="character" w:customStyle="1" w:styleId="TitleChar">
    <w:name w:val="Title Char"/>
    <w:basedOn w:val="DefaultParagraphFont"/>
    <w:link w:val="Title"/>
    <w:uiPriority w:val="10"/>
    <w:rsid w:val="000330FE"/>
    <w:rPr>
      <w:rFonts w:eastAsia="Times New Roman"/>
      <w:b/>
      <w:bCs/>
      <w:sz w:val="28"/>
      <w:szCs w:val="28"/>
      <w:lang w:val="en-US"/>
    </w:rPr>
  </w:style>
  <w:style w:type="paragraph" w:customStyle="1" w:styleId="Bang">
    <w:name w:val="Bang"/>
    <w:basedOn w:val="Caption"/>
    <w:qFormat/>
    <w:rsid w:val="000330FE"/>
    <w:pPr>
      <w:keepNext/>
      <w:widowControl/>
      <w:spacing w:after="0"/>
    </w:pPr>
    <w:rPr>
      <w:rFonts w:eastAsia="Calibri"/>
      <w:i/>
      <w:sz w:val="28"/>
      <w:szCs w:val="26"/>
      <w:lang w:val="vi-VN"/>
    </w:rPr>
  </w:style>
  <w:style w:type="character" w:customStyle="1" w:styleId="BodyTextIndent2Char">
    <w:name w:val="Body Text Indent 2 Char"/>
    <w:basedOn w:val="DefaultParagraphFont"/>
    <w:link w:val="BodyTextIndent2"/>
    <w:rsid w:val="000330FE"/>
    <w:rPr>
      <w:rFonts w:eastAsia="Calibri"/>
      <w:sz w:val="28"/>
      <w:szCs w:val="22"/>
      <w:lang w:val="en-US"/>
    </w:rPr>
  </w:style>
  <w:style w:type="paragraph" w:styleId="BodyTextIndent2">
    <w:name w:val="Body Text Indent 2"/>
    <w:basedOn w:val="Normal"/>
    <w:link w:val="BodyTextIndent2Char"/>
    <w:unhideWhenUsed/>
    <w:rsid w:val="000330FE"/>
    <w:pPr>
      <w:widowControl/>
      <w:spacing w:before="0" w:after="120" w:line="480" w:lineRule="auto"/>
      <w:ind w:left="360" w:firstLine="0"/>
      <w:jc w:val="left"/>
    </w:pPr>
    <w:rPr>
      <w:rFonts w:eastAsia="Calibri"/>
      <w:sz w:val="28"/>
      <w:szCs w:val="22"/>
      <w:lang w:val="en-US"/>
    </w:rPr>
  </w:style>
  <w:style w:type="character" w:styleId="Strong">
    <w:name w:val="Strong"/>
    <w:uiPriority w:val="22"/>
    <w:qFormat/>
    <w:rsid w:val="000330FE"/>
    <w:rPr>
      <w:b/>
      <w:bCs/>
    </w:rPr>
  </w:style>
  <w:style w:type="character" w:styleId="Emphasis">
    <w:name w:val="Emphasis"/>
    <w:uiPriority w:val="20"/>
    <w:qFormat/>
    <w:rsid w:val="000330FE"/>
    <w:rPr>
      <w:i/>
      <w:iCs/>
    </w:rPr>
  </w:style>
  <w:style w:type="paragraph" w:customStyle="1" w:styleId="Ghichucongthuc">
    <w:name w:val="Ghi chu cong thuc"/>
    <w:basedOn w:val="Normal"/>
    <w:link w:val="GhichucongthucChar"/>
    <w:qFormat/>
    <w:rsid w:val="000330FE"/>
    <w:pPr>
      <w:widowControl/>
      <w:spacing w:before="0" w:after="0" w:line="312" w:lineRule="auto"/>
      <w:ind w:left="907" w:firstLine="0"/>
    </w:pPr>
    <w:rPr>
      <w:rFonts w:eastAsia="Calibri"/>
      <w:sz w:val="28"/>
      <w:szCs w:val="22"/>
      <w:lang w:val="en-US"/>
    </w:rPr>
  </w:style>
  <w:style w:type="character" w:customStyle="1" w:styleId="GhichucongthucChar">
    <w:name w:val="Ghi chu cong thuc Char"/>
    <w:link w:val="Ghichucongthuc"/>
    <w:rsid w:val="000330FE"/>
    <w:rPr>
      <w:rFonts w:eastAsia="Calibri"/>
      <w:sz w:val="28"/>
      <w:szCs w:val="22"/>
      <w:lang w:val="en-US"/>
    </w:rPr>
  </w:style>
  <w:style w:type="character" w:customStyle="1" w:styleId="cit-volume">
    <w:name w:val="cit-volume"/>
    <w:basedOn w:val="DefaultParagraphFont"/>
    <w:rsid w:val="000330FE"/>
  </w:style>
  <w:style w:type="character" w:customStyle="1" w:styleId="cit-fpage">
    <w:name w:val="cit-fpage"/>
    <w:basedOn w:val="DefaultParagraphFont"/>
    <w:rsid w:val="000330FE"/>
  </w:style>
  <w:style w:type="character" w:customStyle="1" w:styleId="cit-year">
    <w:name w:val="cit-year"/>
    <w:basedOn w:val="DefaultParagraphFont"/>
    <w:rsid w:val="000330FE"/>
  </w:style>
  <w:style w:type="character" w:customStyle="1" w:styleId="nlmstring-name">
    <w:name w:val="nlm_string-name"/>
    <w:rsid w:val="000330FE"/>
  </w:style>
  <w:style w:type="character" w:customStyle="1" w:styleId="text1">
    <w:name w:val="text1"/>
    <w:rsid w:val="000330FE"/>
    <w:rPr>
      <w:rFonts w:ascii="Arial" w:hAnsi="Arial" w:cs="Arial" w:hint="default"/>
      <w:b w:val="0"/>
      <w:bCs w:val="0"/>
      <w:strike w:val="0"/>
      <w:dstrike w:val="0"/>
      <w:color w:val="070707"/>
      <w:sz w:val="20"/>
      <w:szCs w:val="20"/>
      <w:u w:val="none"/>
      <w:effect w:val="none"/>
    </w:rPr>
  </w:style>
  <w:style w:type="paragraph" w:customStyle="1" w:styleId="Style1">
    <w:name w:val="Style1"/>
    <w:basedOn w:val="Normal"/>
    <w:rsid w:val="000330FE"/>
    <w:pPr>
      <w:autoSpaceDE w:val="0"/>
      <w:autoSpaceDN w:val="0"/>
      <w:adjustRightInd w:val="0"/>
      <w:spacing w:before="0" w:after="0" w:line="240" w:lineRule="auto"/>
      <w:ind w:firstLine="0"/>
      <w:jc w:val="left"/>
    </w:pPr>
    <w:rPr>
      <w:rFonts w:eastAsia="Times New Roman"/>
      <w:sz w:val="24"/>
      <w:szCs w:val="24"/>
      <w:lang w:val="en-US"/>
    </w:rPr>
  </w:style>
  <w:style w:type="paragraph" w:customStyle="1" w:styleId="00">
    <w:name w:val="00"/>
    <w:basedOn w:val="Normal"/>
    <w:qFormat/>
    <w:rsid w:val="000330FE"/>
    <w:pPr>
      <w:tabs>
        <w:tab w:val="num" w:pos="0"/>
        <w:tab w:val="center" w:pos="4536"/>
        <w:tab w:val="left" w:pos="7545"/>
        <w:tab w:val="left" w:pos="9270"/>
      </w:tabs>
      <w:spacing w:before="0" w:after="0"/>
      <w:ind w:firstLine="0"/>
      <w:jc w:val="center"/>
      <w:outlineLvl w:val="0"/>
    </w:pPr>
    <w:rPr>
      <w:rFonts w:eastAsia="Times New Roman"/>
      <w:b/>
      <w:kern w:val="28"/>
      <w:sz w:val="28"/>
      <w:szCs w:val="28"/>
      <w:lang w:val="en-US"/>
    </w:rPr>
  </w:style>
  <w:style w:type="paragraph" w:customStyle="1" w:styleId="011">
    <w:name w:val="011"/>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center"/>
    </w:pPr>
    <w:rPr>
      <w:rFonts w:eastAsia="Times New Roman"/>
      <w:b/>
      <w:sz w:val="28"/>
      <w:szCs w:val="28"/>
      <w:lang w:val="vi-VN"/>
    </w:rPr>
  </w:style>
  <w:style w:type="paragraph" w:customStyle="1" w:styleId="22">
    <w:name w:val="22"/>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outlineLvl w:val="2"/>
    </w:pPr>
    <w:rPr>
      <w:rFonts w:eastAsia="Times New Roman"/>
      <w:b/>
      <w:i/>
      <w:sz w:val="28"/>
      <w:szCs w:val="28"/>
      <w:lang w:val="en-US"/>
    </w:rPr>
  </w:style>
  <w:style w:type="paragraph" w:customStyle="1" w:styleId="33">
    <w:name w:val="33"/>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rPr>
      <w:rFonts w:eastAsia="Times New Roman"/>
      <w:i/>
      <w:sz w:val="28"/>
      <w:szCs w:val="28"/>
      <w:lang w:val="en-US"/>
    </w:rPr>
  </w:style>
  <w:style w:type="paragraph" w:customStyle="1" w:styleId="EndNoteBibliographyTitle">
    <w:name w:val="EndNote Bibliography Title"/>
    <w:basedOn w:val="Normal"/>
    <w:link w:val="EndNoteBibliographyTitleChar"/>
    <w:rsid w:val="002949A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949A1"/>
    <w:rPr>
      <w:noProof/>
      <w:lang w:val="en-US"/>
    </w:rPr>
  </w:style>
  <w:style w:type="paragraph" w:customStyle="1" w:styleId="EndNoteBibliography">
    <w:name w:val="EndNote Bibliography"/>
    <w:basedOn w:val="Normal"/>
    <w:link w:val="EndNoteBibliographyChar"/>
    <w:rsid w:val="002949A1"/>
    <w:pPr>
      <w:spacing w:line="240" w:lineRule="auto"/>
    </w:pPr>
    <w:rPr>
      <w:noProof/>
      <w:lang w:val="en-US"/>
    </w:rPr>
  </w:style>
  <w:style w:type="character" w:customStyle="1" w:styleId="EndNoteBibliographyChar">
    <w:name w:val="EndNote Bibliography Char"/>
    <w:basedOn w:val="DefaultParagraphFont"/>
    <w:link w:val="EndNoteBibliography"/>
    <w:rsid w:val="002949A1"/>
    <w:rPr>
      <w:noProof/>
      <w:lang w:val="en-US"/>
    </w:rPr>
  </w:style>
  <w:style w:type="table" w:customStyle="1" w:styleId="TableGrid1">
    <w:name w:val="Table Grid1"/>
    <w:basedOn w:val="TableNormal"/>
    <w:next w:val="TableGrid"/>
    <w:uiPriority w:val="39"/>
    <w:rsid w:val="00097A0C"/>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97A0C"/>
    <w:pPr>
      <w:spacing w:before="0" w:after="0" w:line="240" w:lineRule="auto"/>
      <w:ind w:firstLine="567"/>
    </w:pPr>
    <w:rPr>
      <w:rFonts w:eastAsia="Times New Roman"/>
      <w:sz w:val="28"/>
      <w:szCs w:val="28"/>
      <w:lang w:val="en-US"/>
    </w:rPr>
  </w:style>
  <w:style w:type="character" w:customStyle="1" w:styleId="BodyText2Char">
    <w:name w:val="Body Text 2 Char"/>
    <w:basedOn w:val="DefaultParagraphFont"/>
    <w:link w:val="BodyText2"/>
    <w:rsid w:val="00097A0C"/>
    <w:rPr>
      <w:rFonts w:eastAsia="Times New Roman"/>
      <w:sz w:val="28"/>
      <w:szCs w:val="28"/>
      <w:lang w:val="en-US"/>
    </w:rPr>
  </w:style>
  <w:style w:type="paragraph" w:customStyle="1" w:styleId="Style14">
    <w:name w:val="Style14"/>
    <w:basedOn w:val="Title"/>
    <w:rsid w:val="00097A0C"/>
    <w:pPr>
      <w:widowControl w:val="0"/>
      <w:numPr>
        <w:numId w:val="3"/>
      </w:numPr>
      <w:tabs>
        <w:tab w:val="clear" w:pos="360"/>
      </w:tabs>
      <w:spacing w:after="0"/>
      <w:ind w:left="57" w:hanging="57"/>
      <w:jc w:val="both"/>
    </w:pPr>
    <w:rPr>
      <w:b w:val="0"/>
      <w:bCs w:val="0"/>
      <w:sz w:val="22"/>
      <w:szCs w:val="22"/>
    </w:rPr>
  </w:style>
  <w:style w:type="paragraph" w:customStyle="1" w:styleId="014FigureCaption">
    <w:name w:val="014 Figure Caption"/>
    <w:basedOn w:val="Normal"/>
    <w:next w:val="Normal"/>
    <w:rsid w:val="00097A0C"/>
    <w:pPr>
      <w:spacing w:before="0" w:after="240" w:line="240" w:lineRule="auto"/>
      <w:ind w:left="1080" w:hanging="1080"/>
    </w:pPr>
    <w:rPr>
      <w:rFonts w:ascii="Arial" w:eastAsia="Times New Roman" w:hAnsi="Arial"/>
      <w:sz w:val="24"/>
      <w:szCs w:val="24"/>
      <w:lang w:val="en-US"/>
    </w:rPr>
  </w:style>
  <w:style w:type="paragraph" w:customStyle="1" w:styleId="MTDisplayEquation">
    <w:name w:val="MTDisplayEquation"/>
    <w:basedOn w:val="Normal"/>
    <w:next w:val="Normal"/>
    <w:link w:val="MTDisplayEquationChar"/>
    <w:rsid w:val="00097A0C"/>
    <w:pPr>
      <w:tabs>
        <w:tab w:val="center" w:pos="5580"/>
        <w:tab w:val="right" w:pos="9360"/>
      </w:tabs>
      <w:spacing w:after="0" w:line="240" w:lineRule="auto"/>
      <w:ind w:left="1800" w:firstLine="567"/>
    </w:pPr>
    <w:rPr>
      <w:rFonts w:eastAsia="Times New Roman"/>
      <w:color w:val="000000"/>
      <w:position w:val="-30"/>
      <w:szCs w:val="26"/>
      <w:lang w:val="en-US"/>
    </w:rPr>
  </w:style>
  <w:style w:type="character" w:customStyle="1" w:styleId="MTDisplayEquationChar">
    <w:name w:val="MTDisplayEquation Char"/>
    <w:link w:val="MTDisplayEquation"/>
    <w:rsid w:val="00097A0C"/>
    <w:rPr>
      <w:rFonts w:eastAsia="Times New Roman"/>
      <w:color w:val="000000"/>
      <w:position w:val="-30"/>
      <w:szCs w:val="26"/>
      <w:lang w:val="en-US"/>
    </w:rPr>
  </w:style>
  <w:style w:type="paragraph" w:styleId="Bibliography">
    <w:name w:val="Bibliography"/>
    <w:basedOn w:val="Normal"/>
    <w:next w:val="Normal"/>
    <w:uiPriority w:val="37"/>
    <w:unhideWhenUsed/>
    <w:rsid w:val="00097A0C"/>
    <w:pPr>
      <w:spacing w:before="0" w:after="0"/>
      <w:ind w:firstLine="567"/>
    </w:pPr>
    <w:rPr>
      <w:sz w:val="28"/>
      <w:szCs w:val="28"/>
      <w:lang w:val="en-US"/>
    </w:rPr>
  </w:style>
  <w:style w:type="paragraph" w:customStyle="1" w:styleId="Referenceslist">
    <w:name w:val="References list"/>
    <w:basedOn w:val="Normal"/>
    <w:link w:val="ReferenceslistChar"/>
    <w:qFormat/>
    <w:rsid w:val="00097A0C"/>
    <w:pPr>
      <w:spacing w:before="0" w:after="0"/>
      <w:ind w:left="360" w:hanging="360"/>
    </w:pPr>
    <w:rPr>
      <w:sz w:val="28"/>
      <w:szCs w:val="28"/>
      <w:lang w:val="en-US"/>
    </w:rPr>
  </w:style>
  <w:style w:type="character" w:customStyle="1" w:styleId="ReferenceslistChar">
    <w:name w:val="References list Char"/>
    <w:basedOn w:val="DefaultParagraphFont"/>
    <w:link w:val="Referenceslist"/>
    <w:rsid w:val="00097A0C"/>
    <w:rPr>
      <w:sz w:val="28"/>
      <w:szCs w:val="28"/>
      <w:lang w:val="en-US"/>
    </w:rPr>
  </w:style>
  <w:style w:type="character" w:customStyle="1" w:styleId="FootnoteTextChar">
    <w:name w:val="Footnote Text Char"/>
    <w:basedOn w:val="DefaultParagraphFont"/>
    <w:link w:val="FootnoteText"/>
    <w:uiPriority w:val="99"/>
    <w:semiHidden/>
    <w:rsid w:val="00097A0C"/>
    <w:rPr>
      <w:sz w:val="20"/>
      <w:lang w:val="en-US"/>
    </w:rPr>
  </w:style>
  <w:style w:type="paragraph" w:styleId="FootnoteText">
    <w:name w:val="footnote text"/>
    <w:basedOn w:val="Normal"/>
    <w:link w:val="FootnoteTextChar"/>
    <w:uiPriority w:val="99"/>
    <w:semiHidden/>
    <w:unhideWhenUsed/>
    <w:rsid w:val="00097A0C"/>
    <w:pPr>
      <w:spacing w:before="0" w:after="0" w:line="240" w:lineRule="auto"/>
      <w:ind w:firstLine="567"/>
    </w:pPr>
    <w:rPr>
      <w:sz w:val="20"/>
      <w:lang w:val="en-US"/>
    </w:rPr>
  </w:style>
  <w:style w:type="paragraph" w:customStyle="1" w:styleId="TTPParagraphothers">
    <w:name w:val="TTP Paragraph (others)"/>
    <w:basedOn w:val="Normal"/>
    <w:uiPriority w:val="99"/>
    <w:rsid w:val="00097A0C"/>
    <w:pPr>
      <w:autoSpaceDE w:val="0"/>
      <w:autoSpaceDN w:val="0"/>
      <w:spacing w:before="120" w:after="0" w:line="288" w:lineRule="auto"/>
      <w:ind w:firstLine="283"/>
    </w:pPr>
    <w:rPr>
      <w:rFonts w:eastAsia="SimSun"/>
      <w:sz w:val="24"/>
      <w:szCs w:val="24"/>
      <w:lang w:val="en-US"/>
    </w:rPr>
  </w:style>
  <w:style w:type="paragraph" w:styleId="BodyText3">
    <w:name w:val="Body Text 3"/>
    <w:basedOn w:val="Normal"/>
    <w:link w:val="BodyText3Char"/>
    <w:uiPriority w:val="99"/>
    <w:semiHidden/>
    <w:unhideWhenUsed/>
    <w:rsid w:val="003D3946"/>
    <w:pPr>
      <w:spacing w:after="120"/>
    </w:pPr>
    <w:rPr>
      <w:sz w:val="16"/>
      <w:szCs w:val="16"/>
    </w:rPr>
  </w:style>
  <w:style w:type="character" w:customStyle="1" w:styleId="BodyText3Char">
    <w:name w:val="Body Text 3 Char"/>
    <w:basedOn w:val="DefaultParagraphFont"/>
    <w:link w:val="BodyText3"/>
    <w:uiPriority w:val="99"/>
    <w:rsid w:val="003D3946"/>
    <w:rPr>
      <w:sz w:val="16"/>
      <w:szCs w:val="16"/>
    </w:rPr>
  </w:style>
  <w:style w:type="character" w:customStyle="1" w:styleId="BalloonTextChar1">
    <w:name w:val="Balloon Text Char1"/>
    <w:basedOn w:val="DefaultParagraphFont"/>
    <w:uiPriority w:val="99"/>
    <w:semiHidden/>
    <w:rsid w:val="009B2C9A"/>
    <w:rPr>
      <w:rFonts w:ascii="Segoe UI" w:hAnsi="Segoe UI" w:cs="Segoe UI"/>
      <w:sz w:val="18"/>
      <w:szCs w:val="18"/>
    </w:rPr>
  </w:style>
  <w:style w:type="numbering" w:customStyle="1" w:styleId="NoList1">
    <w:name w:val="No List1"/>
    <w:next w:val="NoList"/>
    <w:uiPriority w:val="99"/>
    <w:semiHidden/>
    <w:unhideWhenUsed/>
    <w:rsid w:val="007F334E"/>
  </w:style>
  <w:style w:type="table" w:customStyle="1" w:styleId="TableGrid2">
    <w:name w:val="Table Grid2"/>
    <w:basedOn w:val="TableNormal"/>
    <w:next w:val="TableGrid"/>
    <w:uiPriority w:val="59"/>
    <w:rsid w:val="007F334E"/>
    <w:pPr>
      <w:spacing w:after="0" w:line="240" w:lineRule="auto"/>
    </w:pPr>
    <w:rPr>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7F334E"/>
    <w:rPr>
      <w:vertAlign w:val="superscript"/>
    </w:rPr>
  </w:style>
  <w:style w:type="paragraph" w:customStyle="1" w:styleId="Captiontable">
    <w:name w:val="Caption_table"/>
    <w:basedOn w:val="Caption"/>
    <w:next w:val="Normal"/>
    <w:qFormat/>
    <w:rsid w:val="007F334E"/>
    <w:pPr>
      <w:widowControl/>
      <w:spacing w:before="120" w:after="120" w:line="240" w:lineRule="auto"/>
    </w:pPr>
    <w:rPr>
      <w:rFonts w:eastAsia="Calibri"/>
      <w:bCs/>
      <w:i/>
      <w:iCs w:val="0"/>
      <w:szCs w:val="20"/>
      <w:lang w:val="en-US"/>
    </w:rPr>
  </w:style>
  <w:style w:type="paragraph" w:customStyle="1" w:styleId="Main">
    <w:name w:val="Main"/>
    <w:basedOn w:val="Normal"/>
    <w:qFormat/>
    <w:rsid w:val="007F334E"/>
    <w:pPr>
      <w:widowControl/>
      <w:spacing w:before="120" w:after="0" w:line="300" w:lineRule="atLeast"/>
      <w:ind w:firstLine="0"/>
    </w:pPr>
    <w:rPr>
      <w:rFonts w:eastAsia="Times New Roman"/>
      <w:sz w:val="24"/>
      <w:szCs w:val="24"/>
      <w:lang w:val="en-US"/>
    </w:rPr>
  </w:style>
  <w:style w:type="paragraph" w:customStyle="1" w:styleId="fig">
    <w:name w:val="fig"/>
    <w:basedOn w:val="Normal"/>
    <w:next w:val="Caption"/>
    <w:autoRedefine/>
    <w:qFormat/>
    <w:rsid w:val="007F334E"/>
    <w:pPr>
      <w:keepNext/>
      <w:widowControl/>
      <w:spacing w:before="120" w:after="120" w:line="240" w:lineRule="auto"/>
      <w:ind w:firstLine="0"/>
      <w:jc w:val="center"/>
    </w:pPr>
    <w:rPr>
      <w:rFonts w:eastAsia="Calibri"/>
      <w:sz w:val="22"/>
      <w:lang w:val="en-US"/>
    </w:rPr>
  </w:style>
  <w:style w:type="paragraph" w:customStyle="1" w:styleId="Main1st">
    <w:name w:val="Main1st"/>
    <w:basedOn w:val="Normal"/>
    <w:next w:val="Normal"/>
    <w:qFormat/>
    <w:rsid w:val="00CE1CD2"/>
    <w:pPr>
      <w:widowControl/>
      <w:spacing w:before="120" w:after="0" w:line="300" w:lineRule="atLeast"/>
      <w:ind w:firstLine="567"/>
    </w:pPr>
    <w:rPr>
      <w:rFonts w:eastAsia="Times New Roman"/>
      <w:sz w:val="24"/>
      <w:szCs w:val="24"/>
      <w:lang w:val="en-US"/>
    </w:rPr>
  </w:style>
  <w:style w:type="paragraph" w:customStyle="1" w:styleId="Mclc">
    <w:name w:val="Mục lục"/>
    <w:link w:val="MclcChar"/>
    <w:qFormat/>
    <w:rsid w:val="00A3723A"/>
    <w:rPr>
      <w:rFonts w:eastAsia="Times New Roman"/>
      <w:kern w:val="28"/>
      <w:szCs w:val="28"/>
      <w:lang w:val="en-US"/>
    </w:rPr>
  </w:style>
  <w:style w:type="character" w:customStyle="1" w:styleId="MclcChar">
    <w:name w:val="Mục lục Char"/>
    <w:basedOn w:val="DefaultParagraphFont"/>
    <w:link w:val="Mclc"/>
    <w:rsid w:val="00A3723A"/>
    <w:rPr>
      <w:rFonts w:eastAsia="Times New Roman"/>
      <w:kern w:val="28"/>
      <w:szCs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5A65"/>
    <w:pPr>
      <w:widowControl w:val="0"/>
      <w:spacing w:before="60" w:after="60" w:line="360" w:lineRule="auto"/>
      <w:ind w:firstLine="397"/>
      <w:jc w:val="both"/>
    </w:pPr>
  </w:style>
  <w:style w:type="paragraph" w:styleId="Heading1">
    <w:name w:val="heading 1"/>
    <w:basedOn w:val="Normal"/>
    <w:next w:val="Normal"/>
    <w:link w:val="Heading1Char"/>
    <w:uiPriority w:val="9"/>
    <w:rsid w:val="00710000"/>
    <w:pPr>
      <w:keepLines/>
      <w:numPr>
        <w:numId w:val="1"/>
      </w:numPr>
      <w:spacing w:before="120" w:after="36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67B79"/>
    <w:pPr>
      <w:keepLines/>
      <w:numPr>
        <w:ilvl w:val="1"/>
        <w:numId w:val="1"/>
      </w:numPr>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84903"/>
    <w:pPr>
      <w:keepLines/>
      <w:numPr>
        <w:ilvl w:val="2"/>
        <w:numId w:val="1"/>
      </w:numPr>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E84903"/>
    <w:pPr>
      <w:keepLines/>
      <w:numPr>
        <w:ilvl w:val="3"/>
        <w:numId w:val="1"/>
      </w:numPr>
      <w:spacing w:before="40"/>
      <w:outlineLvl w:val="3"/>
    </w:pPr>
    <w:rPr>
      <w:rFonts w:eastAsiaTheme="majorEastAsia" w:cstheme="majorBidi"/>
      <w:i/>
      <w:iCs/>
    </w:rPr>
  </w:style>
  <w:style w:type="paragraph" w:styleId="Heading5">
    <w:name w:val="heading 5"/>
    <w:basedOn w:val="Normal"/>
    <w:next w:val="Normal"/>
    <w:link w:val="Heading5Char"/>
    <w:uiPriority w:val="9"/>
    <w:unhideWhenUsed/>
    <w:qFormat/>
    <w:rsid w:val="007571F6"/>
    <w:pPr>
      <w:keepLines/>
      <w:numPr>
        <w:ilvl w:val="4"/>
        <w:numId w:val="1"/>
      </w:numPr>
      <w:spacing w:before="40"/>
      <w:outlineLvl w:val="4"/>
    </w:pPr>
    <w:rPr>
      <w:rFonts w:eastAsiaTheme="majorEastAsia" w:cstheme="majorBidi"/>
    </w:rPr>
  </w:style>
  <w:style w:type="paragraph" w:styleId="Heading6">
    <w:name w:val="heading 6"/>
    <w:basedOn w:val="Normal"/>
    <w:next w:val="Normal"/>
    <w:link w:val="Heading6Char"/>
    <w:uiPriority w:val="9"/>
    <w:unhideWhenUsed/>
    <w:qFormat/>
    <w:rsid w:val="00FC32AF"/>
    <w:pPr>
      <w:keepLines/>
      <w:numPr>
        <w:ilvl w:val="5"/>
        <w:numId w:val="1"/>
      </w:numPr>
      <w:spacing w:after="0"/>
      <w:outlineLvl w:val="5"/>
    </w:pPr>
    <w:rPr>
      <w:rFonts w:eastAsiaTheme="majorEastAsia" w:cstheme="majorBidi"/>
      <w:i/>
    </w:rPr>
  </w:style>
  <w:style w:type="paragraph" w:styleId="Heading7">
    <w:name w:val="heading 7"/>
    <w:basedOn w:val="Normal"/>
    <w:next w:val="Normal"/>
    <w:link w:val="Heading7Char"/>
    <w:uiPriority w:val="9"/>
    <w:qFormat/>
    <w:rsid w:val="000330FE"/>
    <w:pPr>
      <w:widowControl/>
      <w:tabs>
        <w:tab w:val="num" w:pos="1296"/>
      </w:tabs>
      <w:spacing w:before="240" w:line="312" w:lineRule="auto"/>
      <w:ind w:left="1296" w:hanging="1296"/>
      <w:outlineLvl w:val="6"/>
    </w:pPr>
    <w:rPr>
      <w:rFonts w:eastAsia="Times New Roman"/>
      <w:sz w:val="24"/>
      <w:szCs w:val="24"/>
      <w:lang w:val="en-US"/>
    </w:rPr>
  </w:style>
  <w:style w:type="paragraph" w:styleId="Heading8">
    <w:name w:val="heading 8"/>
    <w:basedOn w:val="Normal"/>
    <w:next w:val="Normal"/>
    <w:link w:val="Heading8Char"/>
    <w:uiPriority w:val="9"/>
    <w:qFormat/>
    <w:rsid w:val="000330FE"/>
    <w:pPr>
      <w:widowControl/>
      <w:tabs>
        <w:tab w:val="num" w:pos="1440"/>
      </w:tabs>
      <w:spacing w:before="240" w:line="312" w:lineRule="auto"/>
      <w:ind w:left="1440" w:hanging="1440"/>
      <w:outlineLvl w:val="7"/>
    </w:pPr>
    <w:rPr>
      <w:rFonts w:eastAsia="Times New Roman"/>
      <w:i/>
      <w:iCs/>
      <w:sz w:val="24"/>
      <w:szCs w:val="24"/>
      <w:lang w:val="en-US"/>
    </w:rPr>
  </w:style>
  <w:style w:type="paragraph" w:styleId="Heading9">
    <w:name w:val="heading 9"/>
    <w:basedOn w:val="Normal"/>
    <w:next w:val="Normal"/>
    <w:link w:val="Heading9Char"/>
    <w:uiPriority w:val="9"/>
    <w:qFormat/>
    <w:rsid w:val="000330FE"/>
    <w:pPr>
      <w:widowControl/>
      <w:tabs>
        <w:tab w:val="num" w:pos="1584"/>
      </w:tabs>
      <w:spacing w:before="240" w:line="312" w:lineRule="auto"/>
      <w:ind w:left="1584" w:hanging="1584"/>
      <w:outlineLvl w:val="8"/>
    </w:pPr>
    <w:rPr>
      <w:rFonts w:ascii="Arial" w:eastAsia="Times New Roman" w:hAnsi="Arial" w:cs="Arial"/>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0000"/>
    <w:rPr>
      <w:rFonts w:eastAsiaTheme="majorEastAsia" w:cstheme="majorBidi"/>
      <w:b/>
      <w:szCs w:val="32"/>
    </w:rPr>
  </w:style>
  <w:style w:type="character" w:customStyle="1" w:styleId="Heading2Char">
    <w:name w:val="Heading 2 Char"/>
    <w:basedOn w:val="DefaultParagraphFont"/>
    <w:link w:val="Heading2"/>
    <w:uiPriority w:val="9"/>
    <w:rsid w:val="00967B79"/>
    <w:rPr>
      <w:rFonts w:eastAsiaTheme="majorEastAsia" w:cstheme="majorBidi"/>
      <w:b/>
      <w:szCs w:val="26"/>
    </w:rPr>
  </w:style>
  <w:style w:type="character" w:customStyle="1" w:styleId="Heading3Char">
    <w:name w:val="Heading 3 Char"/>
    <w:basedOn w:val="DefaultParagraphFont"/>
    <w:link w:val="Heading3"/>
    <w:uiPriority w:val="9"/>
    <w:rsid w:val="00E84903"/>
    <w:rPr>
      <w:rFonts w:eastAsiaTheme="majorEastAsia" w:cstheme="majorBidi"/>
      <w:b/>
      <w:i/>
      <w:szCs w:val="24"/>
    </w:rPr>
  </w:style>
  <w:style w:type="character" w:customStyle="1" w:styleId="Heading4Char">
    <w:name w:val="Heading 4 Char"/>
    <w:basedOn w:val="DefaultParagraphFont"/>
    <w:link w:val="Heading4"/>
    <w:uiPriority w:val="9"/>
    <w:rsid w:val="00E84903"/>
    <w:rPr>
      <w:rFonts w:eastAsiaTheme="majorEastAsia" w:cstheme="majorBidi"/>
      <w:i/>
      <w:iCs/>
    </w:rPr>
  </w:style>
  <w:style w:type="character" w:customStyle="1" w:styleId="Heading5Char">
    <w:name w:val="Heading 5 Char"/>
    <w:basedOn w:val="DefaultParagraphFont"/>
    <w:link w:val="Heading5"/>
    <w:uiPriority w:val="9"/>
    <w:rsid w:val="007571F6"/>
    <w:rPr>
      <w:rFonts w:eastAsiaTheme="majorEastAsia" w:cstheme="majorBidi"/>
    </w:rPr>
  </w:style>
  <w:style w:type="character" w:customStyle="1" w:styleId="Heading6Char">
    <w:name w:val="Heading 6 Char"/>
    <w:basedOn w:val="DefaultParagraphFont"/>
    <w:link w:val="Heading6"/>
    <w:uiPriority w:val="9"/>
    <w:rsid w:val="00FC32AF"/>
    <w:rPr>
      <w:rFonts w:eastAsiaTheme="majorEastAsia" w:cstheme="majorBidi"/>
      <w:i/>
    </w:rPr>
  </w:style>
  <w:style w:type="character" w:customStyle="1" w:styleId="Heading7Char">
    <w:name w:val="Heading 7 Char"/>
    <w:basedOn w:val="DefaultParagraphFont"/>
    <w:link w:val="Heading7"/>
    <w:uiPriority w:val="9"/>
    <w:rsid w:val="000330FE"/>
    <w:rPr>
      <w:rFonts w:eastAsia="Times New Roman"/>
      <w:sz w:val="24"/>
      <w:szCs w:val="24"/>
      <w:lang w:val="en-US"/>
    </w:rPr>
  </w:style>
  <w:style w:type="character" w:customStyle="1" w:styleId="Heading8Char">
    <w:name w:val="Heading 8 Char"/>
    <w:basedOn w:val="DefaultParagraphFont"/>
    <w:link w:val="Heading8"/>
    <w:uiPriority w:val="9"/>
    <w:rsid w:val="000330FE"/>
    <w:rPr>
      <w:rFonts w:eastAsia="Times New Roman"/>
      <w:i/>
      <w:iCs/>
      <w:sz w:val="24"/>
      <w:szCs w:val="24"/>
      <w:lang w:val="en-US"/>
    </w:rPr>
  </w:style>
  <w:style w:type="character" w:customStyle="1" w:styleId="Heading9Char">
    <w:name w:val="Heading 9 Char"/>
    <w:basedOn w:val="DefaultParagraphFont"/>
    <w:link w:val="Heading9"/>
    <w:uiPriority w:val="9"/>
    <w:rsid w:val="000330FE"/>
    <w:rPr>
      <w:rFonts w:ascii="Arial" w:eastAsia="Times New Roman" w:hAnsi="Arial" w:cs="Arial"/>
      <w:sz w:val="22"/>
      <w:szCs w:val="22"/>
      <w:lang w:val="en-US"/>
    </w:rPr>
  </w:style>
  <w:style w:type="paragraph" w:styleId="Header">
    <w:name w:val="header"/>
    <w:basedOn w:val="Normal"/>
    <w:link w:val="HeaderChar"/>
    <w:uiPriority w:val="99"/>
    <w:unhideWhenUsed/>
    <w:rsid w:val="0045606C"/>
    <w:pPr>
      <w:tabs>
        <w:tab w:val="center" w:pos="4513"/>
        <w:tab w:val="right" w:pos="9026"/>
      </w:tabs>
      <w:spacing w:line="240" w:lineRule="auto"/>
    </w:pPr>
  </w:style>
  <w:style w:type="character" w:customStyle="1" w:styleId="HeaderChar">
    <w:name w:val="Header Char"/>
    <w:basedOn w:val="DefaultParagraphFont"/>
    <w:link w:val="Header"/>
    <w:uiPriority w:val="99"/>
    <w:rsid w:val="0045606C"/>
  </w:style>
  <w:style w:type="paragraph" w:styleId="Footer">
    <w:name w:val="footer"/>
    <w:basedOn w:val="Normal"/>
    <w:link w:val="FooterChar"/>
    <w:uiPriority w:val="99"/>
    <w:unhideWhenUsed/>
    <w:rsid w:val="0045606C"/>
    <w:pPr>
      <w:tabs>
        <w:tab w:val="center" w:pos="4513"/>
        <w:tab w:val="right" w:pos="9026"/>
      </w:tabs>
      <w:spacing w:line="240" w:lineRule="auto"/>
    </w:pPr>
  </w:style>
  <w:style w:type="character" w:customStyle="1" w:styleId="FooterChar">
    <w:name w:val="Footer Char"/>
    <w:basedOn w:val="DefaultParagraphFont"/>
    <w:link w:val="Footer"/>
    <w:uiPriority w:val="99"/>
    <w:rsid w:val="0045606C"/>
  </w:style>
  <w:style w:type="paragraph" w:styleId="ListParagraph">
    <w:name w:val="List Paragraph"/>
    <w:basedOn w:val="Normal"/>
    <w:link w:val="ListParagraphChar"/>
    <w:uiPriority w:val="99"/>
    <w:qFormat/>
    <w:rsid w:val="00BE45AA"/>
    <w:pPr>
      <w:ind w:left="720"/>
      <w:contextualSpacing/>
    </w:pPr>
  </w:style>
  <w:style w:type="character" w:customStyle="1" w:styleId="ListParagraphChar">
    <w:name w:val="List Paragraph Char"/>
    <w:basedOn w:val="DefaultParagraphFont"/>
    <w:link w:val="ListParagraph"/>
    <w:uiPriority w:val="34"/>
    <w:rsid w:val="00097A0C"/>
  </w:style>
  <w:style w:type="paragraph" w:styleId="BalloonText">
    <w:name w:val="Balloon Text"/>
    <w:basedOn w:val="Normal"/>
    <w:link w:val="BalloonTextChar"/>
    <w:uiPriority w:val="99"/>
    <w:semiHidden/>
    <w:unhideWhenUsed/>
    <w:rsid w:val="00EC656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560"/>
    <w:rPr>
      <w:rFonts w:ascii="Segoe UI" w:hAnsi="Segoe UI" w:cs="Segoe UI"/>
      <w:sz w:val="18"/>
      <w:szCs w:val="18"/>
    </w:rPr>
  </w:style>
  <w:style w:type="paragraph" w:styleId="TOCHeading">
    <w:name w:val="TOC Heading"/>
    <w:basedOn w:val="Heading1"/>
    <w:next w:val="Normal"/>
    <w:uiPriority w:val="39"/>
    <w:unhideWhenUsed/>
    <w:qFormat/>
    <w:rsid w:val="00EC1201"/>
    <w:pPr>
      <w:numPr>
        <w:numId w:val="0"/>
      </w:numPr>
      <w:spacing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qFormat/>
    <w:rsid w:val="00684C7F"/>
    <w:pPr>
      <w:tabs>
        <w:tab w:val="right" w:leader="dot" w:pos="9061"/>
      </w:tabs>
      <w:spacing w:before="0" w:after="0"/>
      <w:ind w:firstLine="0"/>
      <w:jc w:val="left"/>
    </w:pPr>
    <w:rPr>
      <w:b/>
      <w:bCs/>
      <w:noProof/>
      <w:szCs w:val="26"/>
      <w:lang w:val="tr-TR"/>
    </w:rPr>
  </w:style>
  <w:style w:type="paragraph" w:styleId="TOC2">
    <w:name w:val="toc 2"/>
    <w:basedOn w:val="Normal"/>
    <w:next w:val="Normal"/>
    <w:autoRedefine/>
    <w:uiPriority w:val="39"/>
    <w:unhideWhenUsed/>
    <w:qFormat/>
    <w:rsid w:val="002C0560"/>
    <w:pPr>
      <w:tabs>
        <w:tab w:val="left" w:pos="0"/>
        <w:tab w:val="left" w:pos="567"/>
        <w:tab w:val="right" w:leader="dot" w:pos="9061"/>
      </w:tabs>
      <w:spacing w:before="0" w:after="0"/>
      <w:ind w:firstLine="0"/>
      <w:jc w:val="left"/>
    </w:pPr>
    <w:rPr>
      <w:rFonts w:asciiTheme="minorHAnsi" w:hAnsiTheme="minorHAnsi" w:cstheme="minorHAnsi"/>
      <w:i/>
      <w:iCs/>
      <w:sz w:val="20"/>
    </w:rPr>
  </w:style>
  <w:style w:type="paragraph" w:styleId="TOC3">
    <w:name w:val="toc 3"/>
    <w:basedOn w:val="Normal"/>
    <w:next w:val="Normal"/>
    <w:autoRedefine/>
    <w:uiPriority w:val="39"/>
    <w:unhideWhenUsed/>
    <w:qFormat/>
    <w:rsid w:val="0011673F"/>
    <w:pPr>
      <w:tabs>
        <w:tab w:val="left" w:pos="709"/>
        <w:tab w:val="right" w:leader="dot" w:pos="9061"/>
      </w:tabs>
      <w:spacing w:before="0"/>
      <w:ind w:left="284" w:firstLine="0"/>
      <w:jc w:val="left"/>
    </w:pPr>
    <w:rPr>
      <w:rFonts w:asciiTheme="minorHAnsi" w:hAnsiTheme="minorHAnsi" w:cstheme="minorHAnsi"/>
      <w:sz w:val="20"/>
    </w:rPr>
  </w:style>
  <w:style w:type="character" w:styleId="Hyperlink">
    <w:name w:val="Hyperlink"/>
    <w:basedOn w:val="DefaultParagraphFont"/>
    <w:uiPriority w:val="99"/>
    <w:unhideWhenUsed/>
    <w:rsid w:val="00EC1201"/>
    <w:rPr>
      <w:color w:val="0563C1" w:themeColor="hyperlink"/>
      <w:u w:val="single"/>
    </w:rPr>
  </w:style>
  <w:style w:type="table" w:styleId="TableGrid">
    <w:name w:val="Table Grid"/>
    <w:basedOn w:val="TableNormal"/>
    <w:uiPriority w:val="39"/>
    <w:rsid w:val="001D62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DecuongThanFirstline06cm">
    <w:name w:val="Style DecuongThan + First line:  0.6 cm"/>
    <w:basedOn w:val="Normal"/>
    <w:rsid w:val="00045164"/>
    <w:pPr>
      <w:spacing w:line="288" w:lineRule="auto"/>
      <w:ind w:firstLine="340"/>
    </w:pPr>
    <w:rPr>
      <w:rFonts w:eastAsia="Times New Roman"/>
      <w:sz w:val="24"/>
      <w:lang w:val="en-US"/>
    </w:rPr>
  </w:style>
  <w:style w:type="paragraph" w:styleId="TOC4">
    <w:name w:val="toc 4"/>
    <w:basedOn w:val="Normal"/>
    <w:next w:val="Normal"/>
    <w:autoRedefine/>
    <w:uiPriority w:val="39"/>
    <w:unhideWhenUsed/>
    <w:qFormat/>
    <w:rsid w:val="002C0560"/>
    <w:pPr>
      <w:tabs>
        <w:tab w:val="left" w:pos="1418"/>
        <w:tab w:val="left" w:pos="1560"/>
        <w:tab w:val="right" w:leader="dot" w:pos="9061"/>
      </w:tabs>
      <w:spacing w:before="0"/>
      <w:ind w:left="709" w:firstLine="0"/>
      <w:jc w:val="left"/>
    </w:pPr>
    <w:rPr>
      <w:i/>
      <w:noProof/>
      <w:szCs w:val="26"/>
      <w:lang w:val="tr-TR"/>
    </w:rPr>
  </w:style>
  <w:style w:type="paragraph" w:styleId="TOC5">
    <w:name w:val="toc 5"/>
    <w:basedOn w:val="Normal"/>
    <w:next w:val="Normal"/>
    <w:autoRedefine/>
    <w:uiPriority w:val="39"/>
    <w:unhideWhenUsed/>
    <w:rsid w:val="004944A1"/>
    <w:pPr>
      <w:tabs>
        <w:tab w:val="right" w:leader="dot" w:pos="9061"/>
      </w:tabs>
      <w:spacing w:before="0"/>
      <w:ind w:left="993" w:firstLine="0"/>
      <w:jc w:val="left"/>
    </w:pPr>
    <w:rPr>
      <w:rFonts w:asciiTheme="minorHAnsi" w:hAnsiTheme="minorHAnsi" w:cstheme="minorHAnsi"/>
      <w:sz w:val="20"/>
    </w:rPr>
  </w:style>
  <w:style w:type="paragraph" w:styleId="TOC6">
    <w:name w:val="toc 6"/>
    <w:basedOn w:val="Normal"/>
    <w:next w:val="Normal"/>
    <w:autoRedefine/>
    <w:uiPriority w:val="39"/>
    <w:unhideWhenUsed/>
    <w:rsid w:val="007D3D42"/>
    <w:pPr>
      <w:spacing w:before="0"/>
      <w:ind w:left="1300"/>
      <w:jc w:val="left"/>
    </w:pPr>
    <w:rPr>
      <w:rFonts w:asciiTheme="minorHAnsi" w:hAnsiTheme="minorHAnsi" w:cstheme="minorHAnsi"/>
      <w:sz w:val="20"/>
    </w:rPr>
  </w:style>
  <w:style w:type="paragraph" w:styleId="TOC7">
    <w:name w:val="toc 7"/>
    <w:basedOn w:val="Normal"/>
    <w:next w:val="Normal"/>
    <w:autoRedefine/>
    <w:uiPriority w:val="39"/>
    <w:unhideWhenUsed/>
    <w:rsid w:val="007D3D42"/>
    <w:pPr>
      <w:spacing w:before="0"/>
      <w:ind w:left="1560"/>
      <w:jc w:val="left"/>
    </w:pPr>
    <w:rPr>
      <w:rFonts w:asciiTheme="minorHAnsi" w:hAnsiTheme="minorHAnsi" w:cstheme="minorHAnsi"/>
      <w:sz w:val="20"/>
    </w:rPr>
  </w:style>
  <w:style w:type="paragraph" w:styleId="TOC8">
    <w:name w:val="toc 8"/>
    <w:basedOn w:val="Normal"/>
    <w:next w:val="Normal"/>
    <w:autoRedefine/>
    <w:uiPriority w:val="39"/>
    <w:unhideWhenUsed/>
    <w:rsid w:val="007D3D42"/>
    <w:pPr>
      <w:spacing w:before="0"/>
      <w:ind w:left="1820"/>
      <w:jc w:val="left"/>
    </w:pPr>
    <w:rPr>
      <w:rFonts w:asciiTheme="minorHAnsi" w:hAnsiTheme="minorHAnsi" w:cstheme="minorHAnsi"/>
      <w:sz w:val="20"/>
    </w:rPr>
  </w:style>
  <w:style w:type="paragraph" w:styleId="TOC9">
    <w:name w:val="toc 9"/>
    <w:basedOn w:val="Normal"/>
    <w:next w:val="Normal"/>
    <w:autoRedefine/>
    <w:uiPriority w:val="39"/>
    <w:unhideWhenUsed/>
    <w:rsid w:val="007D3D42"/>
    <w:pPr>
      <w:spacing w:before="0"/>
      <w:ind w:left="2080"/>
      <w:jc w:val="left"/>
    </w:pPr>
    <w:rPr>
      <w:rFonts w:asciiTheme="minorHAnsi" w:hAnsiTheme="minorHAnsi" w:cstheme="minorHAnsi"/>
      <w:sz w:val="20"/>
    </w:rPr>
  </w:style>
  <w:style w:type="character" w:customStyle="1" w:styleId="Vnbnnidung3">
    <w:name w:val="Văn bản nội dung (3)_"/>
    <w:basedOn w:val="DefaultParagraphFont"/>
    <w:link w:val="Vnbnnidung30"/>
    <w:rsid w:val="00E23217"/>
    <w:rPr>
      <w:rFonts w:ascii="Century Schoolbook" w:eastAsia="Century Schoolbook" w:hAnsi="Century Schoolbook" w:cs="Century Schoolbook"/>
      <w:b/>
      <w:bCs/>
      <w:i/>
      <w:iCs/>
      <w:sz w:val="18"/>
      <w:szCs w:val="18"/>
      <w:shd w:val="clear" w:color="auto" w:fill="FFFFFF"/>
    </w:rPr>
  </w:style>
  <w:style w:type="paragraph" w:customStyle="1" w:styleId="Vnbnnidung30">
    <w:name w:val="Văn bản nội dung (3)"/>
    <w:basedOn w:val="Normal"/>
    <w:link w:val="Vnbnnidung3"/>
    <w:rsid w:val="00E23217"/>
    <w:pPr>
      <w:shd w:val="clear" w:color="auto" w:fill="FFFFFF"/>
      <w:spacing w:before="540" w:line="562" w:lineRule="exact"/>
      <w:ind w:firstLine="0"/>
    </w:pPr>
    <w:rPr>
      <w:rFonts w:ascii="Century Schoolbook" w:eastAsia="Century Schoolbook" w:hAnsi="Century Schoolbook" w:cs="Century Schoolbook"/>
      <w:b/>
      <w:bCs/>
      <w:i/>
      <w:iCs/>
      <w:sz w:val="18"/>
      <w:szCs w:val="18"/>
    </w:rPr>
  </w:style>
  <w:style w:type="character" w:customStyle="1" w:styleId="Vnbnnidung3Arial">
    <w:name w:val="Văn bản nội dung (3) + Arial"/>
    <w:aliases w:val="Không in đậm,Không in nghiêng,Giãn cách 1 pt,Văn bản nội dung (4) + Arial,9 pt"/>
    <w:basedOn w:val="Vnbnnidung3"/>
    <w:rsid w:val="00E23217"/>
    <w:rPr>
      <w:rFonts w:ascii="Arial" w:eastAsia="Arial" w:hAnsi="Arial" w:cs="Arial"/>
      <w:b/>
      <w:bCs/>
      <w:i/>
      <w:iCs/>
      <w:color w:val="000000"/>
      <w:spacing w:val="0"/>
      <w:w w:val="100"/>
      <w:position w:val="0"/>
      <w:sz w:val="18"/>
      <w:szCs w:val="18"/>
      <w:shd w:val="clear" w:color="auto" w:fill="FFFFFF"/>
      <w:lang w:val="en-US" w:eastAsia="en-US" w:bidi="en-US"/>
    </w:rPr>
  </w:style>
  <w:style w:type="character" w:customStyle="1" w:styleId="Vnbnnidung2">
    <w:name w:val="Văn bản nội dung (2)_"/>
    <w:basedOn w:val="DefaultParagraphFont"/>
    <w:link w:val="Vnbnnidung20"/>
    <w:rsid w:val="00E23217"/>
    <w:rPr>
      <w:rFonts w:ascii="Arial" w:eastAsia="Arial" w:hAnsi="Arial" w:cs="Arial"/>
      <w:sz w:val="18"/>
      <w:szCs w:val="18"/>
      <w:shd w:val="clear" w:color="auto" w:fill="FFFFFF"/>
    </w:rPr>
  </w:style>
  <w:style w:type="paragraph" w:customStyle="1" w:styleId="Vnbnnidung20">
    <w:name w:val="Văn bản nội dung (2)"/>
    <w:basedOn w:val="Normal"/>
    <w:link w:val="Vnbnnidung2"/>
    <w:rsid w:val="00E23217"/>
    <w:pPr>
      <w:shd w:val="clear" w:color="auto" w:fill="FFFFFF"/>
      <w:spacing w:before="420" w:after="240" w:line="278" w:lineRule="exact"/>
      <w:ind w:hanging="660"/>
    </w:pPr>
    <w:rPr>
      <w:rFonts w:ascii="Arial" w:eastAsia="Arial" w:hAnsi="Arial" w:cs="Arial"/>
      <w:sz w:val="18"/>
      <w:szCs w:val="18"/>
    </w:rPr>
  </w:style>
  <w:style w:type="character" w:customStyle="1" w:styleId="Vnbnnidung2Exact">
    <w:name w:val="Văn bản nội dung (2) Exact"/>
    <w:basedOn w:val="DefaultParagraphFont"/>
    <w:rsid w:val="00E23217"/>
    <w:rPr>
      <w:rFonts w:ascii="Arial" w:eastAsia="Arial" w:hAnsi="Arial" w:cs="Arial"/>
      <w:b w:val="0"/>
      <w:bCs w:val="0"/>
      <w:i w:val="0"/>
      <w:iCs w:val="0"/>
      <w:smallCaps w:val="0"/>
      <w:strike w:val="0"/>
      <w:sz w:val="18"/>
      <w:szCs w:val="18"/>
      <w:u w:val="none"/>
    </w:rPr>
  </w:style>
  <w:style w:type="character" w:customStyle="1" w:styleId="Vnbnnidung2CenturySchoolbook">
    <w:name w:val="Văn bản nội dung (2) + Century Schoolbook"/>
    <w:aliases w:val="In đậm,In nghiêng,8,5 pt,Văn bản nội dung (4) + 9 pt,In nghiêng Exact"/>
    <w:basedOn w:val="Vnbnnidung2"/>
    <w:rsid w:val="00E23217"/>
    <w:rPr>
      <w:rFonts w:ascii="Century Schoolbook" w:eastAsia="Century Schoolbook" w:hAnsi="Century Schoolbook" w:cs="Century Schoolbook"/>
      <w:b/>
      <w:bCs/>
      <w:i/>
      <w:iCs/>
      <w:smallCaps w:val="0"/>
      <w:strike w:val="0"/>
      <w:color w:val="000000"/>
      <w:spacing w:val="0"/>
      <w:w w:val="100"/>
      <w:position w:val="0"/>
      <w:sz w:val="18"/>
      <w:szCs w:val="18"/>
      <w:u w:val="none"/>
      <w:shd w:val="clear" w:color="auto" w:fill="FFFFFF"/>
      <w:lang w:val="en-US" w:eastAsia="en-US" w:bidi="en-US"/>
    </w:rPr>
  </w:style>
  <w:style w:type="character" w:customStyle="1" w:styleId="Vnbnnidung3Chhoanh">
    <w:name w:val="Văn bản nội dung (3) + Chữ hoa nhỏ"/>
    <w:basedOn w:val="Vnbnnidung3"/>
    <w:rsid w:val="00E23217"/>
    <w:rPr>
      <w:rFonts w:ascii="Century Schoolbook" w:eastAsia="Century Schoolbook" w:hAnsi="Century Schoolbook" w:cs="Century Schoolbook"/>
      <w:b/>
      <w:bCs/>
      <w:i/>
      <w:iCs/>
      <w:smallCaps/>
      <w:strike w:val="0"/>
      <w:color w:val="000000"/>
      <w:spacing w:val="0"/>
      <w:w w:val="100"/>
      <w:position w:val="0"/>
      <w:sz w:val="18"/>
      <w:szCs w:val="18"/>
      <w:u w:val="none"/>
      <w:shd w:val="clear" w:color="auto" w:fill="FFFFFF"/>
      <w:lang w:val="en-US" w:eastAsia="en-US" w:bidi="en-US"/>
    </w:rPr>
  </w:style>
  <w:style w:type="character" w:customStyle="1" w:styleId="Chthchnh5Exact">
    <w:name w:val="Chú thích ảnh (5) Exact"/>
    <w:basedOn w:val="DefaultParagraphFont"/>
    <w:link w:val="Chthchnh5"/>
    <w:rsid w:val="00E23217"/>
    <w:rPr>
      <w:rFonts w:ascii="Arial" w:eastAsia="Arial" w:hAnsi="Arial" w:cs="Arial"/>
      <w:sz w:val="16"/>
      <w:szCs w:val="16"/>
      <w:shd w:val="clear" w:color="auto" w:fill="FFFFFF"/>
    </w:rPr>
  </w:style>
  <w:style w:type="paragraph" w:customStyle="1" w:styleId="Chthchnh5">
    <w:name w:val="Chú thích ảnh (5)"/>
    <w:basedOn w:val="Normal"/>
    <w:link w:val="Chthchnh5Exact"/>
    <w:rsid w:val="00E23217"/>
    <w:pPr>
      <w:shd w:val="clear" w:color="auto" w:fill="FFFFFF"/>
      <w:spacing w:before="0" w:line="0" w:lineRule="atLeast"/>
      <w:ind w:firstLine="0"/>
      <w:jc w:val="left"/>
    </w:pPr>
    <w:rPr>
      <w:rFonts w:ascii="Arial" w:eastAsia="Arial" w:hAnsi="Arial" w:cs="Arial"/>
      <w:sz w:val="16"/>
      <w:szCs w:val="16"/>
    </w:rPr>
  </w:style>
  <w:style w:type="character" w:customStyle="1" w:styleId="Vnbnnidung4">
    <w:name w:val="Văn bản nội dung (4)_"/>
    <w:basedOn w:val="DefaultParagraphFont"/>
    <w:link w:val="Vnbnnidung40"/>
    <w:locked/>
    <w:rsid w:val="00E23217"/>
    <w:rPr>
      <w:rFonts w:ascii="Century Schoolbook" w:eastAsia="Century Schoolbook" w:hAnsi="Century Schoolbook" w:cs="Century Schoolbook"/>
      <w:i/>
      <w:iCs/>
      <w:sz w:val="17"/>
      <w:szCs w:val="17"/>
      <w:shd w:val="clear" w:color="auto" w:fill="FFFFFF"/>
    </w:rPr>
  </w:style>
  <w:style w:type="paragraph" w:customStyle="1" w:styleId="Vnbnnidung40">
    <w:name w:val="Văn bản nội dung (4)"/>
    <w:basedOn w:val="Normal"/>
    <w:link w:val="Vnbnnidung4"/>
    <w:rsid w:val="00E23217"/>
    <w:pPr>
      <w:shd w:val="clear" w:color="auto" w:fill="FFFFFF"/>
      <w:spacing w:before="240" w:line="0" w:lineRule="atLeast"/>
      <w:ind w:firstLine="0"/>
    </w:pPr>
    <w:rPr>
      <w:rFonts w:ascii="Century Schoolbook" w:eastAsia="Century Schoolbook" w:hAnsi="Century Schoolbook" w:cs="Century Schoolbook"/>
      <w:i/>
      <w:iCs/>
      <w:sz w:val="17"/>
      <w:szCs w:val="17"/>
    </w:rPr>
  </w:style>
  <w:style w:type="character" w:customStyle="1" w:styleId="Vnbnnidung28pt">
    <w:name w:val="Văn bản nội dung (2) + 8 pt"/>
    <w:basedOn w:val="Vnbnnidung2"/>
    <w:rsid w:val="00E23217"/>
    <w:rPr>
      <w:rFonts w:ascii="Arial" w:eastAsia="Arial" w:hAnsi="Arial" w:cs="Arial"/>
      <w:color w:val="000000"/>
      <w:spacing w:val="0"/>
      <w:w w:val="100"/>
      <w:position w:val="0"/>
      <w:sz w:val="16"/>
      <w:szCs w:val="16"/>
      <w:shd w:val="clear" w:color="auto" w:fill="FFFFFF"/>
      <w:lang w:val="en-US" w:eastAsia="en-US" w:bidi="en-US"/>
    </w:rPr>
  </w:style>
  <w:style w:type="character" w:customStyle="1" w:styleId="Vnbnnidung2Chhoanh">
    <w:name w:val="Văn bản nội dung (2) + Chữ hoa nhỏ"/>
    <w:basedOn w:val="Vnbnnidung2"/>
    <w:rsid w:val="00E23217"/>
    <w:rPr>
      <w:rFonts w:ascii="Arial" w:eastAsia="Arial" w:hAnsi="Arial" w:cs="Arial"/>
      <w:b w:val="0"/>
      <w:bCs w:val="0"/>
      <w:i w:val="0"/>
      <w:iCs w:val="0"/>
      <w:smallCaps/>
      <w:strike w:val="0"/>
      <w:color w:val="000000"/>
      <w:spacing w:val="0"/>
      <w:w w:val="100"/>
      <w:position w:val="0"/>
      <w:sz w:val="18"/>
      <w:szCs w:val="18"/>
      <w:u w:val="none"/>
      <w:shd w:val="clear" w:color="auto" w:fill="FFFFFF"/>
      <w:lang w:val="en-US" w:eastAsia="en-US" w:bidi="en-US"/>
    </w:rPr>
  </w:style>
  <w:style w:type="paragraph" w:styleId="Caption">
    <w:name w:val="caption"/>
    <w:basedOn w:val="Normal"/>
    <w:next w:val="Normal"/>
    <w:uiPriority w:val="35"/>
    <w:unhideWhenUsed/>
    <w:qFormat/>
    <w:rsid w:val="006B0E9E"/>
    <w:pPr>
      <w:spacing w:before="0"/>
      <w:ind w:firstLine="0"/>
      <w:jc w:val="center"/>
    </w:pPr>
    <w:rPr>
      <w:iCs/>
      <w:szCs w:val="18"/>
    </w:rPr>
  </w:style>
  <w:style w:type="character" w:styleId="PlaceholderText">
    <w:name w:val="Placeholder Text"/>
    <w:basedOn w:val="DefaultParagraphFont"/>
    <w:uiPriority w:val="99"/>
    <w:semiHidden/>
    <w:rsid w:val="00907882"/>
    <w:rPr>
      <w:color w:val="808080"/>
    </w:rPr>
  </w:style>
  <w:style w:type="paragraph" w:styleId="NoSpacing">
    <w:name w:val="No Spacing"/>
    <w:uiPriority w:val="1"/>
    <w:rsid w:val="00962C16"/>
    <w:pPr>
      <w:spacing w:after="0" w:line="240" w:lineRule="auto"/>
      <w:ind w:firstLine="397"/>
      <w:jc w:val="both"/>
    </w:pPr>
  </w:style>
  <w:style w:type="paragraph" w:styleId="TableofFigures">
    <w:name w:val="table of figures"/>
    <w:basedOn w:val="Normal"/>
    <w:next w:val="Normal"/>
    <w:uiPriority w:val="99"/>
    <w:unhideWhenUsed/>
    <w:rsid w:val="00D32B2F"/>
  </w:style>
  <w:style w:type="paragraph" w:customStyle="1" w:styleId="Table">
    <w:name w:val="Table"/>
    <w:basedOn w:val="Normal"/>
    <w:qFormat/>
    <w:rsid w:val="00195C75"/>
    <w:pPr>
      <w:widowControl/>
      <w:spacing w:line="240" w:lineRule="auto"/>
      <w:ind w:firstLine="0"/>
    </w:pPr>
    <w:rPr>
      <w:rFonts w:eastAsia="Times New Roman"/>
      <w:szCs w:val="26"/>
      <w:lang w:val="pt-BR"/>
    </w:rPr>
  </w:style>
  <w:style w:type="character" w:styleId="CommentReference">
    <w:name w:val="annotation reference"/>
    <w:basedOn w:val="DefaultParagraphFont"/>
    <w:uiPriority w:val="99"/>
    <w:semiHidden/>
    <w:unhideWhenUsed/>
    <w:rsid w:val="005C6EC6"/>
    <w:rPr>
      <w:sz w:val="16"/>
      <w:szCs w:val="16"/>
    </w:rPr>
  </w:style>
  <w:style w:type="paragraph" w:styleId="CommentText">
    <w:name w:val="annotation text"/>
    <w:basedOn w:val="Normal"/>
    <w:link w:val="CommentTextChar"/>
    <w:uiPriority w:val="99"/>
    <w:semiHidden/>
    <w:unhideWhenUsed/>
    <w:rsid w:val="005C6EC6"/>
    <w:pPr>
      <w:spacing w:line="240" w:lineRule="auto"/>
    </w:pPr>
    <w:rPr>
      <w:sz w:val="20"/>
    </w:rPr>
  </w:style>
  <w:style w:type="character" w:customStyle="1" w:styleId="CommentTextChar">
    <w:name w:val="Comment Text Char"/>
    <w:basedOn w:val="DefaultParagraphFont"/>
    <w:link w:val="CommentText"/>
    <w:uiPriority w:val="99"/>
    <w:semiHidden/>
    <w:rsid w:val="005C6EC6"/>
    <w:rPr>
      <w:sz w:val="20"/>
    </w:rPr>
  </w:style>
  <w:style w:type="paragraph" w:styleId="CommentSubject">
    <w:name w:val="annotation subject"/>
    <w:basedOn w:val="CommentText"/>
    <w:next w:val="CommentText"/>
    <w:link w:val="CommentSubjectChar"/>
    <w:uiPriority w:val="99"/>
    <w:semiHidden/>
    <w:unhideWhenUsed/>
    <w:rsid w:val="005C6EC6"/>
    <w:rPr>
      <w:b/>
      <w:bCs/>
    </w:rPr>
  </w:style>
  <w:style w:type="character" w:customStyle="1" w:styleId="CommentSubjectChar">
    <w:name w:val="Comment Subject Char"/>
    <w:basedOn w:val="CommentTextChar"/>
    <w:link w:val="CommentSubject"/>
    <w:uiPriority w:val="99"/>
    <w:semiHidden/>
    <w:rsid w:val="005C6EC6"/>
    <w:rPr>
      <w:b/>
      <w:bCs/>
      <w:sz w:val="20"/>
    </w:rPr>
  </w:style>
  <w:style w:type="paragraph" w:customStyle="1" w:styleId="TTPReference">
    <w:name w:val="TTP Reference"/>
    <w:basedOn w:val="Normal"/>
    <w:uiPriority w:val="99"/>
    <w:rsid w:val="00891909"/>
    <w:pPr>
      <w:widowControl/>
      <w:tabs>
        <w:tab w:val="left" w:pos="426"/>
      </w:tabs>
      <w:autoSpaceDE w:val="0"/>
      <w:autoSpaceDN w:val="0"/>
      <w:spacing w:before="0" w:after="120" w:line="288" w:lineRule="atLeast"/>
      <w:ind w:firstLine="0"/>
    </w:pPr>
    <w:rPr>
      <w:rFonts w:eastAsia="SimSun"/>
      <w:sz w:val="24"/>
      <w:szCs w:val="24"/>
      <w:lang w:val="de-DE"/>
    </w:rPr>
  </w:style>
  <w:style w:type="paragraph" w:customStyle="1" w:styleId="Hinh">
    <w:name w:val="Hinh"/>
    <w:basedOn w:val="Normal"/>
    <w:qFormat/>
    <w:rsid w:val="00891909"/>
    <w:pPr>
      <w:widowControl/>
      <w:spacing w:before="0" w:after="0"/>
      <w:ind w:firstLine="0"/>
      <w:jc w:val="center"/>
    </w:pPr>
    <w:rPr>
      <w:rFonts w:eastAsia="Calibri"/>
      <w:i/>
      <w:sz w:val="28"/>
      <w:szCs w:val="26"/>
      <w:lang w:val="en-US"/>
    </w:rPr>
  </w:style>
  <w:style w:type="paragraph" w:customStyle="1" w:styleId="11">
    <w:name w:val="11"/>
    <w:basedOn w:val="Normal"/>
    <w:qFormat/>
    <w:rsid w:val="00891909"/>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outlineLvl w:val="1"/>
    </w:pPr>
    <w:rPr>
      <w:rFonts w:eastAsia="Times New Roman"/>
      <w:b/>
      <w:sz w:val="28"/>
      <w:szCs w:val="28"/>
      <w:lang w:val="en-US"/>
    </w:rPr>
  </w:style>
  <w:style w:type="paragraph" w:customStyle="1" w:styleId="022">
    <w:name w:val="022"/>
    <w:basedOn w:val="Normal"/>
    <w:qFormat/>
    <w:rsid w:val="00891909"/>
    <w:pPr>
      <w:widowControl/>
      <w:tabs>
        <w:tab w:val="left" w:pos="994"/>
      </w:tabs>
      <w:spacing w:before="0" w:after="0"/>
      <w:ind w:firstLine="0"/>
      <w:jc w:val="center"/>
    </w:pPr>
    <w:rPr>
      <w:rFonts w:eastAsia="Times New Roman"/>
      <w:b/>
      <w:i/>
      <w:sz w:val="28"/>
      <w:szCs w:val="28"/>
      <w:lang w:val="en-US"/>
    </w:rPr>
  </w:style>
  <w:style w:type="paragraph" w:styleId="BodyText">
    <w:name w:val="Body Text"/>
    <w:basedOn w:val="Normal"/>
    <w:link w:val="BodyTextChar"/>
    <w:qFormat/>
    <w:rsid w:val="000330FE"/>
    <w:pPr>
      <w:spacing w:before="0" w:after="0" w:line="240" w:lineRule="auto"/>
      <w:ind w:firstLine="0"/>
      <w:jc w:val="left"/>
    </w:pPr>
    <w:rPr>
      <w:rFonts w:ascii="Arial" w:eastAsia="Arial" w:hAnsi="Arial"/>
      <w:szCs w:val="26"/>
    </w:rPr>
  </w:style>
  <w:style w:type="character" w:customStyle="1" w:styleId="BodyTextChar">
    <w:name w:val="Body Text Char"/>
    <w:basedOn w:val="DefaultParagraphFont"/>
    <w:link w:val="BodyText"/>
    <w:rsid w:val="000330FE"/>
    <w:rPr>
      <w:rFonts w:ascii="Arial" w:eastAsia="Arial" w:hAnsi="Arial"/>
      <w:szCs w:val="26"/>
    </w:rPr>
  </w:style>
  <w:style w:type="paragraph" w:customStyle="1" w:styleId="TableParagraph">
    <w:name w:val="Table Paragraph"/>
    <w:basedOn w:val="Normal"/>
    <w:uiPriority w:val="1"/>
    <w:qFormat/>
    <w:rsid w:val="000330FE"/>
    <w:pPr>
      <w:spacing w:before="0" w:after="0" w:line="240" w:lineRule="auto"/>
      <w:ind w:firstLine="0"/>
      <w:jc w:val="left"/>
    </w:pPr>
    <w:rPr>
      <w:rFonts w:ascii="Calibri" w:eastAsia="Calibri" w:hAnsi="Calibri"/>
      <w:sz w:val="22"/>
      <w:szCs w:val="22"/>
      <w:lang w:val="en-US"/>
    </w:rPr>
  </w:style>
  <w:style w:type="character" w:customStyle="1" w:styleId="apple-converted-space">
    <w:name w:val="apple-converted-space"/>
    <w:rsid w:val="000330FE"/>
  </w:style>
  <w:style w:type="character" w:styleId="PageNumber">
    <w:name w:val="page number"/>
    <w:rsid w:val="000330FE"/>
  </w:style>
  <w:style w:type="character" w:customStyle="1" w:styleId="hps">
    <w:name w:val="hps"/>
    <w:basedOn w:val="DefaultParagraphFont"/>
    <w:rsid w:val="000330FE"/>
  </w:style>
  <w:style w:type="character" w:customStyle="1" w:styleId="longtext">
    <w:name w:val="long_text"/>
    <w:basedOn w:val="DefaultParagraphFont"/>
    <w:rsid w:val="000330FE"/>
  </w:style>
  <w:style w:type="character" w:customStyle="1" w:styleId="atn">
    <w:name w:val="atn"/>
    <w:basedOn w:val="DefaultParagraphFont"/>
    <w:rsid w:val="000330FE"/>
  </w:style>
  <w:style w:type="character" w:customStyle="1" w:styleId="shorttext">
    <w:name w:val="short_text"/>
    <w:basedOn w:val="DefaultParagraphFont"/>
    <w:rsid w:val="000330FE"/>
  </w:style>
  <w:style w:type="paragraph" w:styleId="Title">
    <w:name w:val="Title"/>
    <w:basedOn w:val="Normal"/>
    <w:link w:val="TitleChar"/>
    <w:uiPriority w:val="10"/>
    <w:qFormat/>
    <w:rsid w:val="000330FE"/>
    <w:pPr>
      <w:widowControl/>
      <w:spacing w:before="0" w:after="120" w:line="240" w:lineRule="auto"/>
      <w:ind w:firstLine="0"/>
      <w:jc w:val="center"/>
    </w:pPr>
    <w:rPr>
      <w:rFonts w:eastAsia="Times New Roman"/>
      <w:b/>
      <w:bCs/>
      <w:sz w:val="28"/>
      <w:szCs w:val="28"/>
      <w:lang w:val="en-US"/>
    </w:rPr>
  </w:style>
  <w:style w:type="character" w:customStyle="1" w:styleId="TitleChar">
    <w:name w:val="Title Char"/>
    <w:basedOn w:val="DefaultParagraphFont"/>
    <w:link w:val="Title"/>
    <w:uiPriority w:val="10"/>
    <w:rsid w:val="000330FE"/>
    <w:rPr>
      <w:rFonts w:eastAsia="Times New Roman"/>
      <w:b/>
      <w:bCs/>
      <w:sz w:val="28"/>
      <w:szCs w:val="28"/>
      <w:lang w:val="en-US"/>
    </w:rPr>
  </w:style>
  <w:style w:type="paragraph" w:customStyle="1" w:styleId="Bang">
    <w:name w:val="Bang"/>
    <w:basedOn w:val="Caption"/>
    <w:qFormat/>
    <w:rsid w:val="000330FE"/>
    <w:pPr>
      <w:keepNext/>
      <w:widowControl/>
      <w:spacing w:after="0"/>
    </w:pPr>
    <w:rPr>
      <w:rFonts w:eastAsia="Calibri"/>
      <w:i/>
      <w:sz w:val="28"/>
      <w:szCs w:val="26"/>
      <w:lang w:val="vi-VN"/>
    </w:rPr>
  </w:style>
  <w:style w:type="character" w:customStyle="1" w:styleId="BodyTextIndent2Char">
    <w:name w:val="Body Text Indent 2 Char"/>
    <w:basedOn w:val="DefaultParagraphFont"/>
    <w:link w:val="BodyTextIndent2"/>
    <w:rsid w:val="000330FE"/>
    <w:rPr>
      <w:rFonts w:eastAsia="Calibri"/>
      <w:sz w:val="28"/>
      <w:szCs w:val="22"/>
      <w:lang w:val="en-US"/>
    </w:rPr>
  </w:style>
  <w:style w:type="paragraph" w:styleId="BodyTextIndent2">
    <w:name w:val="Body Text Indent 2"/>
    <w:basedOn w:val="Normal"/>
    <w:link w:val="BodyTextIndent2Char"/>
    <w:unhideWhenUsed/>
    <w:rsid w:val="000330FE"/>
    <w:pPr>
      <w:widowControl/>
      <w:spacing w:before="0" w:after="120" w:line="480" w:lineRule="auto"/>
      <w:ind w:left="360" w:firstLine="0"/>
      <w:jc w:val="left"/>
    </w:pPr>
    <w:rPr>
      <w:rFonts w:eastAsia="Calibri"/>
      <w:sz w:val="28"/>
      <w:szCs w:val="22"/>
      <w:lang w:val="en-US"/>
    </w:rPr>
  </w:style>
  <w:style w:type="character" w:styleId="Strong">
    <w:name w:val="Strong"/>
    <w:uiPriority w:val="22"/>
    <w:qFormat/>
    <w:rsid w:val="000330FE"/>
    <w:rPr>
      <w:b/>
      <w:bCs/>
    </w:rPr>
  </w:style>
  <w:style w:type="character" w:styleId="Emphasis">
    <w:name w:val="Emphasis"/>
    <w:uiPriority w:val="20"/>
    <w:qFormat/>
    <w:rsid w:val="000330FE"/>
    <w:rPr>
      <w:i/>
      <w:iCs/>
    </w:rPr>
  </w:style>
  <w:style w:type="paragraph" w:customStyle="1" w:styleId="Ghichucongthuc">
    <w:name w:val="Ghi chu cong thuc"/>
    <w:basedOn w:val="Normal"/>
    <w:link w:val="GhichucongthucChar"/>
    <w:qFormat/>
    <w:rsid w:val="000330FE"/>
    <w:pPr>
      <w:widowControl/>
      <w:spacing w:before="0" w:after="0" w:line="312" w:lineRule="auto"/>
      <w:ind w:left="907" w:firstLine="0"/>
    </w:pPr>
    <w:rPr>
      <w:rFonts w:eastAsia="Calibri"/>
      <w:sz w:val="28"/>
      <w:szCs w:val="22"/>
      <w:lang w:val="en-US"/>
    </w:rPr>
  </w:style>
  <w:style w:type="character" w:customStyle="1" w:styleId="GhichucongthucChar">
    <w:name w:val="Ghi chu cong thuc Char"/>
    <w:link w:val="Ghichucongthuc"/>
    <w:rsid w:val="000330FE"/>
    <w:rPr>
      <w:rFonts w:eastAsia="Calibri"/>
      <w:sz w:val="28"/>
      <w:szCs w:val="22"/>
      <w:lang w:val="en-US"/>
    </w:rPr>
  </w:style>
  <w:style w:type="character" w:customStyle="1" w:styleId="cit-volume">
    <w:name w:val="cit-volume"/>
    <w:basedOn w:val="DefaultParagraphFont"/>
    <w:rsid w:val="000330FE"/>
  </w:style>
  <w:style w:type="character" w:customStyle="1" w:styleId="cit-fpage">
    <w:name w:val="cit-fpage"/>
    <w:basedOn w:val="DefaultParagraphFont"/>
    <w:rsid w:val="000330FE"/>
  </w:style>
  <w:style w:type="character" w:customStyle="1" w:styleId="cit-year">
    <w:name w:val="cit-year"/>
    <w:basedOn w:val="DefaultParagraphFont"/>
    <w:rsid w:val="000330FE"/>
  </w:style>
  <w:style w:type="character" w:customStyle="1" w:styleId="nlmstring-name">
    <w:name w:val="nlm_string-name"/>
    <w:rsid w:val="000330FE"/>
  </w:style>
  <w:style w:type="character" w:customStyle="1" w:styleId="text1">
    <w:name w:val="text1"/>
    <w:rsid w:val="000330FE"/>
    <w:rPr>
      <w:rFonts w:ascii="Arial" w:hAnsi="Arial" w:cs="Arial" w:hint="default"/>
      <w:b w:val="0"/>
      <w:bCs w:val="0"/>
      <w:strike w:val="0"/>
      <w:dstrike w:val="0"/>
      <w:color w:val="070707"/>
      <w:sz w:val="20"/>
      <w:szCs w:val="20"/>
      <w:u w:val="none"/>
      <w:effect w:val="none"/>
    </w:rPr>
  </w:style>
  <w:style w:type="paragraph" w:customStyle="1" w:styleId="Style1">
    <w:name w:val="Style1"/>
    <w:basedOn w:val="Normal"/>
    <w:rsid w:val="000330FE"/>
    <w:pPr>
      <w:autoSpaceDE w:val="0"/>
      <w:autoSpaceDN w:val="0"/>
      <w:adjustRightInd w:val="0"/>
      <w:spacing w:before="0" w:after="0" w:line="240" w:lineRule="auto"/>
      <w:ind w:firstLine="0"/>
      <w:jc w:val="left"/>
    </w:pPr>
    <w:rPr>
      <w:rFonts w:eastAsia="Times New Roman"/>
      <w:sz w:val="24"/>
      <w:szCs w:val="24"/>
      <w:lang w:val="en-US"/>
    </w:rPr>
  </w:style>
  <w:style w:type="paragraph" w:customStyle="1" w:styleId="00">
    <w:name w:val="00"/>
    <w:basedOn w:val="Normal"/>
    <w:qFormat/>
    <w:rsid w:val="000330FE"/>
    <w:pPr>
      <w:tabs>
        <w:tab w:val="num" w:pos="0"/>
        <w:tab w:val="center" w:pos="4536"/>
        <w:tab w:val="left" w:pos="7545"/>
        <w:tab w:val="left" w:pos="9270"/>
      </w:tabs>
      <w:spacing w:before="0" w:after="0"/>
      <w:ind w:firstLine="0"/>
      <w:jc w:val="center"/>
      <w:outlineLvl w:val="0"/>
    </w:pPr>
    <w:rPr>
      <w:rFonts w:eastAsia="Times New Roman"/>
      <w:b/>
      <w:kern w:val="28"/>
      <w:sz w:val="28"/>
      <w:szCs w:val="28"/>
      <w:lang w:val="en-US"/>
    </w:rPr>
  </w:style>
  <w:style w:type="paragraph" w:customStyle="1" w:styleId="011">
    <w:name w:val="011"/>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center"/>
    </w:pPr>
    <w:rPr>
      <w:rFonts w:eastAsia="Times New Roman"/>
      <w:b/>
      <w:sz w:val="28"/>
      <w:szCs w:val="28"/>
      <w:lang w:val="vi-VN"/>
    </w:rPr>
  </w:style>
  <w:style w:type="paragraph" w:customStyle="1" w:styleId="22">
    <w:name w:val="22"/>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outlineLvl w:val="2"/>
    </w:pPr>
    <w:rPr>
      <w:rFonts w:eastAsia="Times New Roman"/>
      <w:b/>
      <w:i/>
      <w:sz w:val="28"/>
      <w:szCs w:val="28"/>
      <w:lang w:val="en-US"/>
    </w:rPr>
  </w:style>
  <w:style w:type="paragraph" w:customStyle="1" w:styleId="33">
    <w:name w:val="33"/>
    <w:basedOn w:val="Normal"/>
    <w:qFormat/>
    <w:rsid w:val="000330FE"/>
    <w:pPr>
      <w:widowControl/>
      <w:shd w:val="clear" w:color="auto" w:fill="FFFFFF"/>
      <w:tabs>
        <w:tab w:val="left" w:pos="916"/>
        <w:tab w:val="left" w:pos="99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pPr>
    <w:rPr>
      <w:rFonts w:eastAsia="Times New Roman"/>
      <w:i/>
      <w:sz w:val="28"/>
      <w:szCs w:val="28"/>
      <w:lang w:val="en-US"/>
    </w:rPr>
  </w:style>
  <w:style w:type="paragraph" w:customStyle="1" w:styleId="EndNoteBibliographyTitle">
    <w:name w:val="EndNote Bibliography Title"/>
    <w:basedOn w:val="Normal"/>
    <w:link w:val="EndNoteBibliographyTitleChar"/>
    <w:rsid w:val="002949A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949A1"/>
    <w:rPr>
      <w:noProof/>
      <w:lang w:val="en-US"/>
    </w:rPr>
  </w:style>
  <w:style w:type="paragraph" w:customStyle="1" w:styleId="EndNoteBibliography">
    <w:name w:val="EndNote Bibliography"/>
    <w:basedOn w:val="Normal"/>
    <w:link w:val="EndNoteBibliographyChar"/>
    <w:rsid w:val="002949A1"/>
    <w:pPr>
      <w:spacing w:line="240" w:lineRule="auto"/>
    </w:pPr>
    <w:rPr>
      <w:noProof/>
      <w:lang w:val="en-US"/>
    </w:rPr>
  </w:style>
  <w:style w:type="character" w:customStyle="1" w:styleId="EndNoteBibliographyChar">
    <w:name w:val="EndNote Bibliography Char"/>
    <w:basedOn w:val="DefaultParagraphFont"/>
    <w:link w:val="EndNoteBibliography"/>
    <w:rsid w:val="002949A1"/>
    <w:rPr>
      <w:noProof/>
      <w:lang w:val="en-US"/>
    </w:rPr>
  </w:style>
  <w:style w:type="table" w:customStyle="1" w:styleId="TableGrid1">
    <w:name w:val="Table Grid1"/>
    <w:basedOn w:val="TableNormal"/>
    <w:next w:val="TableGrid"/>
    <w:uiPriority w:val="39"/>
    <w:rsid w:val="00097A0C"/>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97A0C"/>
    <w:pPr>
      <w:spacing w:before="0" w:after="0" w:line="240" w:lineRule="auto"/>
      <w:ind w:firstLine="567"/>
    </w:pPr>
    <w:rPr>
      <w:rFonts w:eastAsia="Times New Roman"/>
      <w:sz w:val="28"/>
      <w:szCs w:val="28"/>
      <w:lang w:val="en-US"/>
    </w:rPr>
  </w:style>
  <w:style w:type="character" w:customStyle="1" w:styleId="BodyText2Char">
    <w:name w:val="Body Text 2 Char"/>
    <w:basedOn w:val="DefaultParagraphFont"/>
    <w:link w:val="BodyText2"/>
    <w:rsid w:val="00097A0C"/>
    <w:rPr>
      <w:rFonts w:eastAsia="Times New Roman"/>
      <w:sz w:val="28"/>
      <w:szCs w:val="28"/>
      <w:lang w:val="en-US"/>
    </w:rPr>
  </w:style>
  <w:style w:type="paragraph" w:customStyle="1" w:styleId="Style14">
    <w:name w:val="Style14"/>
    <w:basedOn w:val="Title"/>
    <w:rsid w:val="00097A0C"/>
    <w:pPr>
      <w:widowControl w:val="0"/>
      <w:numPr>
        <w:numId w:val="3"/>
      </w:numPr>
      <w:tabs>
        <w:tab w:val="clear" w:pos="360"/>
      </w:tabs>
      <w:spacing w:after="0"/>
      <w:ind w:left="57" w:hanging="57"/>
      <w:jc w:val="both"/>
    </w:pPr>
    <w:rPr>
      <w:b w:val="0"/>
      <w:bCs w:val="0"/>
      <w:sz w:val="22"/>
      <w:szCs w:val="22"/>
    </w:rPr>
  </w:style>
  <w:style w:type="paragraph" w:customStyle="1" w:styleId="014FigureCaption">
    <w:name w:val="014 Figure Caption"/>
    <w:basedOn w:val="Normal"/>
    <w:next w:val="Normal"/>
    <w:rsid w:val="00097A0C"/>
    <w:pPr>
      <w:spacing w:before="0" w:after="240" w:line="240" w:lineRule="auto"/>
      <w:ind w:left="1080" w:hanging="1080"/>
    </w:pPr>
    <w:rPr>
      <w:rFonts w:ascii="Arial" w:eastAsia="Times New Roman" w:hAnsi="Arial"/>
      <w:sz w:val="24"/>
      <w:szCs w:val="24"/>
      <w:lang w:val="en-US"/>
    </w:rPr>
  </w:style>
  <w:style w:type="paragraph" w:customStyle="1" w:styleId="MTDisplayEquation">
    <w:name w:val="MTDisplayEquation"/>
    <w:basedOn w:val="Normal"/>
    <w:next w:val="Normal"/>
    <w:link w:val="MTDisplayEquationChar"/>
    <w:rsid w:val="00097A0C"/>
    <w:pPr>
      <w:tabs>
        <w:tab w:val="center" w:pos="5580"/>
        <w:tab w:val="right" w:pos="9360"/>
      </w:tabs>
      <w:spacing w:after="0" w:line="240" w:lineRule="auto"/>
      <w:ind w:left="1800" w:firstLine="567"/>
    </w:pPr>
    <w:rPr>
      <w:rFonts w:eastAsia="Times New Roman"/>
      <w:color w:val="000000"/>
      <w:position w:val="-30"/>
      <w:szCs w:val="26"/>
      <w:lang w:val="en-US"/>
    </w:rPr>
  </w:style>
  <w:style w:type="character" w:customStyle="1" w:styleId="MTDisplayEquationChar">
    <w:name w:val="MTDisplayEquation Char"/>
    <w:link w:val="MTDisplayEquation"/>
    <w:rsid w:val="00097A0C"/>
    <w:rPr>
      <w:rFonts w:eastAsia="Times New Roman"/>
      <w:color w:val="000000"/>
      <w:position w:val="-30"/>
      <w:szCs w:val="26"/>
      <w:lang w:val="en-US"/>
    </w:rPr>
  </w:style>
  <w:style w:type="paragraph" w:styleId="Bibliography">
    <w:name w:val="Bibliography"/>
    <w:basedOn w:val="Normal"/>
    <w:next w:val="Normal"/>
    <w:uiPriority w:val="37"/>
    <w:unhideWhenUsed/>
    <w:rsid w:val="00097A0C"/>
    <w:pPr>
      <w:spacing w:before="0" w:after="0"/>
      <w:ind w:firstLine="567"/>
    </w:pPr>
    <w:rPr>
      <w:sz w:val="28"/>
      <w:szCs w:val="28"/>
      <w:lang w:val="en-US"/>
    </w:rPr>
  </w:style>
  <w:style w:type="paragraph" w:customStyle="1" w:styleId="Referenceslist">
    <w:name w:val="References list"/>
    <w:basedOn w:val="Normal"/>
    <w:link w:val="ReferenceslistChar"/>
    <w:qFormat/>
    <w:rsid w:val="00097A0C"/>
    <w:pPr>
      <w:spacing w:before="0" w:after="0"/>
      <w:ind w:left="360" w:hanging="360"/>
    </w:pPr>
    <w:rPr>
      <w:sz w:val="28"/>
      <w:szCs w:val="28"/>
      <w:lang w:val="en-US"/>
    </w:rPr>
  </w:style>
  <w:style w:type="character" w:customStyle="1" w:styleId="ReferenceslistChar">
    <w:name w:val="References list Char"/>
    <w:basedOn w:val="DefaultParagraphFont"/>
    <w:link w:val="Referenceslist"/>
    <w:rsid w:val="00097A0C"/>
    <w:rPr>
      <w:sz w:val="28"/>
      <w:szCs w:val="28"/>
      <w:lang w:val="en-US"/>
    </w:rPr>
  </w:style>
  <w:style w:type="character" w:customStyle="1" w:styleId="FootnoteTextChar">
    <w:name w:val="Footnote Text Char"/>
    <w:basedOn w:val="DefaultParagraphFont"/>
    <w:link w:val="FootnoteText"/>
    <w:uiPriority w:val="99"/>
    <w:semiHidden/>
    <w:rsid w:val="00097A0C"/>
    <w:rPr>
      <w:sz w:val="20"/>
      <w:lang w:val="en-US"/>
    </w:rPr>
  </w:style>
  <w:style w:type="paragraph" w:styleId="FootnoteText">
    <w:name w:val="footnote text"/>
    <w:basedOn w:val="Normal"/>
    <w:link w:val="FootnoteTextChar"/>
    <w:uiPriority w:val="99"/>
    <w:semiHidden/>
    <w:unhideWhenUsed/>
    <w:rsid w:val="00097A0C"/>
    <w:pPr>
      <w:spacing w:before="0" w:after="0" w:line="240" w:lineRule="auto"/>
      <w:ind w:firstLine="567"/>
    </w:pPr>
    <w:rPr>
      <w:sz w:val="20"/>
      <w:lang w:val="en-US"/>
    </w:rPr>
  </w:style>
  <w:style w:type="paragraph" w:customStyle="1" w:styleId="TTPParagraphothers">
    <w:name w:val="TTP Paragraph (others)"/>
    <w:basedOn w:val="Normal"/>
    <w:uiPriority w:val="99"/>
    <w:rsid w:val="00097A0C"/>
    <w:pPr>
      <w:autoSpaceDE w:val="0"/>
      <w:autoSpaceDN w:val="0"/>
      <w:spacing w:before="120" w:after="0" w:line="288" w:lineRule="auto"/>
      <w:ind w:firstLine="283"/>
    </w:pPr>
    <w:rPr>
      <w:rFonts w:eastAsia="SimSun"/>
      <w:sz w:val="24"/>
      <w:szCs w:val="24"/>
      <w:lang w:val="en-US"/>
    </w:rPr>
  </w:style>
  <w:style w:type="paragraph" w:styleId="BodyText3">
    <w:name w:val="Body Text 3"/>
    <w:basedOn w:val="Normal"/>
    <w:link w:val="BodyText3Char"/>
    <w:uiPriority w:val="99"/>
    <w:semiHidden/>
    <w:unhideWhenUsed/>
    <w:rsid w:val="003D3946"/>
    <w:pPr>
      <w:spacing w:after="120"/>
    </w:pPr>
    <w:rPr>
      <w:sz w:val="16"/>
      <w:szCs w:val="16"/>
    </w:rPr>
  </w:style>
  <w:style w:type="character" w:customStyle="1" w:styleId="BodyText3Char">
    <w:name w:val="Body Text 3 Char"/>
    <w:basedOn w:val="DefaultParagraphFont"/>
    <w:link w:val="BodyText3"/>
    <w:uiPriority w:val="99"/>
    <w:rsid w:val="003D3946"/>
    <w:rPr>
      <w:sz w:val="16"/>
      <w:szCs w:val="16"/>
    </w:rPr>
  </w:style>
  <w:style w:type="character" w:customStyle="1" w:styleId="BalloonTextChar1">
    <w:name w:val="Balloon Text Char1"/>
    <w:basedOn w:val="DefaultParagraphFont"/>
    <w:uiPriority w:val="99"/>
    <w:semiHidden/>
    <w:rsid w:val="009B2C9A"/>
    <w:rPr>
      <w:rFonts w:ascii="Segoe UI" w:hAnsi="Segoe UI" w:cs="Segoe UI"/>
      <w:sz w:val="18"/>
      <w:szCs w:val="18"/>
    </w:rPr>
  </w:style>
  <w:style w:type="numbering" w:customStyle="1" w:styleId="NoList1">
    <w:name w:val="No List1"/>
    <w:next w:val="NoList"/>
    <w:uiPriority w:val="99"/>
    <w:semiHidden/>
    <w:unhideWhenUsed/>
    <w:rsid w:val="007F334E"/>
  </w:style>
  <w:style w:type="table" w:customStyle="1" w:styleId="TableGrid2">
    <w:name w:val="Table Grid2"/>
    <w:basedOn w:val="TableNormal"/>
    <w:next w:val="TableGrid"/>
    <w:uiPriority w:val="59"/>
    <w:rsid w:val="007F334E"/>
    <w:pPr>
      <w:spacing w:after="0" w:line="240" w:lineRule="auto"/>
    </w:pPr>
    <w:rPr>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uiPriority w:val="99"/>
    <w:semiHidden/>
    <w:unhideWhenUsed/>
    <w:rsid w:val="007F334E"/>
    <w:rPr>
      <w:vertAlign w:val="superscript"/>
    </w:rPr>
  </w:style>
  <w:style w:type="paragraph" w:customStyle="1" w:styleId="Captiontable">
    <w:name w:val="Caption_table"/>
    <w:basedOn w:val="Caption"/>
    <w:next w:val="Normal"/>
    <w:qFormat/>
    <w:rsid w:val="007F334E"/>
    <w:pPr>
      <w:widowControl/>
      <w:spacing w:before="120" w:after="120" w:line="240" w:lineRule="auto"/>
    </w:pPr>
    <w:rPr>
      <w:rFonts w:eastAsia="Calibri"/>
      <w:bCs/>
      <w:i/>
      <w:iCs w:val="0"/>
      <w:szCs w:val="20"/>
      <w:lang w:val="en-US"/>
    </w:rPr>
  </w:style>
  <w:style w:type="paragraph" w:customStyle="1" w:styleId="Main">
    <w:name w:val="Main"/>
    <w:basedOn w:val="Normal"/>
    <w:qFormat/>
    <w:rsid w:val="007F334E"/>
    <w:pPr>
      <w:widowControl/>
      <w:spacing w:before="120" w:after="0" w:line="300" w:lineRule="atLeast"/>
      <w:ind w:firstLine="0"/>
    </w:pPr>
    <w:rPr>
      <w:rFonts w:eastAsia="Times New Roman"/>
      <w:sz w:val="24"/>
      <w:szCs w:val="24"/>
      <w:lang w:val="en-US"/>
    </w:rPr>
  </w:style>
  <w:style w:type="paragraph" w:customStyle="1" w:styleId="fig">
    <w:name w:val="fig"/>
    <w:basedOn w:val="Normal"/>
    <w:next w:val="Caption"/>
    <w:autoRedefine/>
    <w:qFormat/>
    <w:rsid w:val="007F334E"/>
    <w:pPr>
      <w:keepNext/>
      <w:widowControl/>
      <w:spacing w:before="120" w:after="120" w:line="240" w:lineRule="auto"/>
      <w:ind w:firstLine="0"/>
      <w:jc w:val="center"/>
    </w:pPr>
    <w:rPr>
      <w:rFonts w:eastAsia="Calibri"/>
      <w:sz w:val="22"/>
      <w:lang w:val="en-US"/>
    </w:rPr>
  </w:style>
  <w:style w:type="paragraph" w:customStyle="1" w:styleId="Main1st">
    <w:name w:val="Main1st"/>
    <w:basedOn w:val="Normal"/>
    <w:next w:val="Normal"/>
    <w:qFormat/>
    <w:rsid w:val="00CE1CD2"/>
    <w:pPr>
      <w:widowControl/>
      <w:spacing w:before="120" w:after="0" w:line="300" w:lineRule="atLeast"/>
      <w:ind w:firstLine="567"/>
    </w:pPr>
    <w:rPr>
      <w:rFonts w:eastAsia="Times New Roman"/>
      <w:sz w:val="24"/>
      <w:szCs w:val="24"/>
      <w:lang w:val="en-US"/>
    </w:rPr>
  </w:style>
  <w:style w:type="paragraph" w:customStyle="1" w:styleId="Mclc">
    <w:name w:val="Mục lục"/>
    <w:link w:val="MclcChar"/>
    <w:qFormat/>
    <w:rsid w:val="00A3723A"/>
    <w:rPr>
      <w:rFonts w:eastAsia="Times New Roman"/>
      <w:kern w:val="28"/>
      <w:szCs w:val="28"/>
      <w:lang w:val="en-US"/>
    </w:rPr>
  </w:style>
  <w:style w:type="character" w:customStyle="1" w:styleId="MclcChar">
    <w:name w:val="Mục lục Char"/>
    <w:basedOn w:val="DefaultParagraphFont"/>
    <w:link w:val="Mclc"/>
    <w:rsid w:val="00A3723A"/>
    <w:rPr>
      <w:rFonts w:eastAsia="Times New Roman"/>
      <w:kern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566333">
      <w:bodyDiv w:val="1"/>
      <w:marLeft w:val="0"/>
      <w:marRight w:val="0"/>
      <w:marTop w:val="0"/>
      <w:marBottom w:val="0"/>
      <w:divBdr>
        <w:top w:val="none" w:sz="0" w:space="0" w:color="auto"/>
        <w:left w:val="none" w:sz="0" w:space="0" w:color="auto"/>
        <w:bottom w:val="none" w:sz="0" w:space="0" w:color="auto"/>
        <w:right w:val="none" w:sz="0" w:space="0" w:color="auto"/>
      </w:divBdr>
    </w:div>
    <w:div w:id="54013617">
      <w:bodyDiv w:val="1"/>
      <w:marLeft w:val="0"/>
      <w:marRight w:val="0"/>
      <w:marTop w:val="0"/>
      <w:marBottom w:val="0"/>
      <w:divBdr>
        <w:top w:val="none" w:sz="0" w:space="0" w:color="auto"/>
        <w:left w:val="none" w:sz="0" w:space="0" w:color="auto"/>
        <w:bottom w:val="none" w:sz="0" w:space="0" w:color="auto"/>
        <w:right w:val="none" w:sz="0" w:space="0" w:color="auto"/>
      </w:divBdr>
    </w:div>
    <w:div w:id="99106329">
      <w:bodyDiv w:val="1"/>
      <w:marLeft w:val="0"/>
      <w:marRight w:val="0"/>
      <w:marTop w:val="0"/>
      <w:marBottom w:val="0"/>
      <w:divBdr>
        <w:top w:val="none" w:sz="0" w:space="0" w:color="auto"/>
        <w:left w:val="none" w:sz="0" w:space="0" w:color="auto"/>
        <w:bottom w:val="none" w:sz="0" w:space="0" w:color="auto"/>
        <w:right w:val="none" w:sz="0" w:space="0" w:color="auto"/>
      </w:divBdr>
    </w:div>
    <w:div w:id="167060736">
      <w:bodyDiv w:val="1"/>
      <w:marLeft w:val="0"/>
      <w:marRight w:val="0"/>
      <w:marTop w:val="0"/>
      <w:marBottom w:val="0"/>
      <w:divBdr>
        <w:top w:val="none" w:sz="0" w:space="0" w:color="auto"/>
        <w:left w:val="none" w:sz="0" w:space="0" w:color="auto"/>
        <w:bottom w:val="none" w:sz="0" w:space="0" w:color="auto"/>
        <w:right w:val="none" w:sz="0" w:space="0" w:color="auto"/>
      </w:divBdr>
    </w:div>
    <w:div w:id="210730650">
      <w:bodyDiv w:val="1"/>
      <w:marLeft w:val="0"/>
      <w:marRight w:val="0"/>
      <w:marTop w:val="0"/>
      <w:marBottom w:val="0"/>
      <w:divBdr>
        <w:top w:val="none" w:sz="0" w:space="0" w:color="auto"/>
        <w:left w:val="none" w:sz="0" w:space="0" w:color="auto"/>
        <w:bottom w:val="none" w:sz="0" w:space="0" w:color="auto"/>
        <w:right w:val="none" w:sz="0" w:space="0" w:color="auto"/>
      </w:divBdr>
    </w:div>
    <w:div w:id="339937556">
      <w:bodyDiv w:val="1"/>
      <w:marLeft w:val="0"/>
      <w:marRight w:val="0"/>
      <w:marTop w:val="0"/>
      <w:marBottom w:val="0"/>
      <w:divBdr>
        <w:top w:val="none" w:sz="0" w:space="0" w:color="auto"/>
        <w:left w:val="none" w:sz="0" w:space="0" w:color="auto"/>
        <w:bottom w:val="none" w:sz="0" w:space="0" w:color="auto"/>
        <w:right w:val="none" w:sz="0" w:space="0" w:color="auto"/>
      </w:divBdr>
    </w:div>
    <w:div w:id="366028281">
      <w:bodyDiv w:val="1"/>
      <w:marLeft w:val="0"/>
      <w:marRight w:val="0"/>
      <w:marTop w:val="0"/>
      <w:marBottom w:val="0"/>
      <w:divBdr>
        <w:top w:val="none" w:sz="0" w:space="0" w:color="auto"/>
        <w:left w:val="none" w:sz="0" w:space="0" w:color="auto"/>
        <w:bottom w:val="none" w:sz="0" w:space="0" w:color="auto"/>
        <w:right w:val="none" w:sz="0" w:space="0" w:color="auto"/>
      </w:divBdr>
    </w:div>
    <w:div w:id="466047407">
      <w:bodyDiv w:val="1"/>
      <w:marLeft w:val="0"/>
      <w:marRight w:val="0"/>
      <w:marTop w:val="0"/>
      <w:marBottom w:val="0"/>
      <w:divBdr>
        <w:top w:val="none" w:sz="0" w:space="0" w:color="auto"/>
        <w:left w:val="none" w:sz="0" w:space="0" w:color="auto"/>
        <w:bottom w:val="none" w:sz="0" w:space="0" w:color="auto"/>
        <w:right w:val="none" w:sz="0" w:space="0" w:color="auto"/>
      </w:divBdr>
    </w:div>
    <w:div w:id="530580630">
      <w:bodyDiv w:val="1"/>
      <w:marLeft w:val="0"/>
      <w:marRight w:val="0"/>
      <w:marTop w:val="0"/>
      <w:marBottom w:val="0"/>
      <w:divBdr>
        <w:top w:val="none" w:sz="0" w:space="0" w:color="auto"/>
        <w:left w:val="none" w:sz="0" w:space="0" w:color="auto"/>
        <w:bottom w:val="none" w:sz="0" w:space="0" w:color="auto"/>
        <w:right w:val="none" w:sz="0" w:space="0" w:color="auto"/>
      </w:divBdr>
    </w:div>
    <w:div w:id="616836866">
      <w:bodyDiv w:val="1"/>
      <w:marLeft w:val="0"/>
      <w:marRight w:val="0"/>
      <w:marTop w:val="0"/>
      <w:marBottom w:val="0"/>
      <w:divBdr>
        <w:top w:val="none" w:sz="0" w:space="0" w:color="auto"/>
        <w:left w:val="none" w:sz="0" w:space="0" w:color="auto"/>
        <w:bottom w:val="none" w:sz="0" w:space="0" w:color="auto"/>
        <w:right w:val="none" w:sz="0" w:space="0" w:color="auto"/>
      </w:divBdr>
    </w:div>
    <w:div w:id="636643438">
      <w:bodyDiv w:val="1"/>
      <w:marLeft w:val="0"/>
      <w:marRight w:val="0"/>
      <w:marTop w:val="0"/>
      <w:marBottom w:val="0"/>
      <w:divBdr>
        <w:top w:val="none" w:sz="0" w:space="0" w:color="auto"/>
        <w:left w:val="none" w:sz="0" w:space="0" w:color="auto"/>
        <w:bottom w:val="none" w:sz="0" w:space="0" w:color="auto"/>
        <w:right w:val="none" w:sz="0" w:space="0" w:color="auto"/>
      </w:divBdr>
    </w:div>
    <w:div w:id="637951426">
      <w:bodyDiv w:val="1"/>
      <w:marLeft w:val="0"/>
      <w:marRight w:val="0"/>
      <w:marTop w:val="0"/>
      <w:marBottom w:val="0"/>
      <w:divBdr>
        <w:top w:val="none" w:sz="0" w:space="0" w:color="auto"/>
        <w:left w:val="none" w:sz="0" w:space="0" w:color="auto"/>
        <w:bottom w:val="none" w:sz="0" w:space="0" w:color="auto"/>
        <w:right w:val="none" w:sz="0" w:space="0" w:color="auto"/>
      </w:divBdr>
    </w:div>
    <w:div w:id="703477630">
      <w:bodyDiv w:val="1"/>
      <w:marLeft w:val="0"/>
      <w:marRight w:val="0"/>
      <w:marTop w:val="0"/>
      <w:marBottom w:val="0"/>
      <w:divBdr>
        <w:top w:val="none" w:sz="0" w:space="0" w:color="auto"/>
        <w:left w:val="none" w:sz="0" w:space="0" w:color="auto"/>
        <w:bottom w:val="none" w:sz="0" w:space="0" w:color="auto"/>
        <w:right w:val="none" w:sz="0" w:space="0" w:color="auto"/>
      </w:divBdr>
    </w:div>
    <w:div w:id="716197058">
      <w:bodyDiv w:val="1"/>
      <w:marLeft w:val="0"/>
      <w:marRight w:val="0"/>
      <w:marTop w:val="0"/>
      <w:marBottom w:val="0"/>
      <w:divBdr>
        <w:top w:val="none" w:sz="0" w:space="0" w:color="auto"/>
        <w:left w:val="none" w:sz="0" w:space="0" w:color="auto"/>
        <w:bottom w:val="none" w:sz="0" w:space="0" w:color="auto"/>
        <w:right w:val="none" w:sz="0" w:space="0" w:color="auto"/>
      </w:divBdr>
    </w:div>
    <w:div w:id="732507000">
      <w:bodyDiv w:val="1"/>
      <w:marLeft w:val="0"/>
      <w:marRight w:val="0"/>
      <w:marTop w:val="0"/>
      <w:marBottom w:val="0"/>
      <w:divBdr>
        <w:top w:val="none" w:sz="0" w:space="0" w:color="auto"/>
        <w:left w:val="none" w:sz="0" w:space="0" w:color="auto"/>
        <w:bottom w:val="none" w:sz="0" w:space="0" w:color="auto"/>
        <w:right w:val="none" w:sz="0" w:space="0" w:color="auto"/>
      </w:divBdr>
    </w:div>
    <w:div w:id="773017052">
      <w:bodyDiv w:val="1"/>
      <w:marLeft w:val="0"/>
      <w:marRight w:val="0"/>
      <w:marTop w:val="0"/>
      <w:marBottom w:val="0"/>
      <w:divBdr>
        <w:top w:val="none" w:sz="0" w:space="0" w:color="auto"/>
        <w:left w:val="none" w:sz="0" w:space="0" w:color="auto"/>
        <w:bottom w:val="none" w:sz="0" w:space="0" w:color="auto"/>
        <w:right w:val="none" w:sz="0" w:space="0" w:color="auto"/>
      </w:divBdr>
    </w:div>
    <w:div w:id="773742686">
      <w:bodyDiv w:val="1"/>
      <w:marLeft w:val="0"/>
      <w:marRight w:val="0"/>
      <w:marTop w:val="0"/>
      <w:marBottom w:val="0"/>
      <w:divBdr>
        <w:top w:val="none" w:sz="0" w:space="0" w:color="auto"/>
        <w:left w:val="none" w:sz="0" w:space="0" w:color="auto"/>
        <w:bottom w:val="none" w:sz="0" w:space="0" w:color="auto"/>
        <w:right w:val="none" w:sz="0" w:space="0" w:color="auto"/>
      </w:divBdr>
    </w:div>
    <w:div w:id="791022375">
      <w:bodyDiv w:val="1"/>
      <w:marLeft w:val="0"/>
      <w:marRight w:val="0"/>
      <w:marTop w:val="0"/>
      <w:marBottom w:val="0"/>
      <w:divBdr>
        <w:top w:val="none" w:sz="0" w:space="0" w:color="auto"/>
        <w:left w:val="none" w:sz="0" w:space="0" w:color="auto"/>
        <w:bottom w:val="none" w:sz="0" w:space="0" w:color="auto"/>
        <w:right w:val="none" w:sz="0" w:space="0" w:color="auto"/>
      </w:divBdr>
    </w:div>
    <w:div w:id="818115906">
      <w:bodyDiv w:val="1"/>
      <w:marLeft w:val="0"/>
      <w:marRight w:val="0"/>
      <w:marTop w:val="0"/>
      <w:marBottom w:val="0"/>
      <w:divBdr>
        <w:top w:val="none" w:sz="0" w:space="0" w:color="auto"/>
        <w:left w:val="none" w:sz="0" w:space="0" w:color="auto"/>
        <w:bottom w:val="none" w:sz="0" w:space="0" w:color="auto"/>
        <w:right w:val="none" w:sz="0" w:space="0" w:color="auto"/>
      </w:divBdr>
    </w:div>
    <w:div w:id="860247020">
      <w:bodyDiv w:val="1"/>
      <w:marLeft w:val="0"/>
      <w:marRight w:val="0"/>
      <w:marTop w:val="0"/>
      <w:marBottom w:val="0"/>
      <w:divBdr>
        <w:top w:val="none" w:sz="0" w:space="0" w:color="auto"/>
        <w:left w:val="none" w:sz="0" w:space="0" w:color="auto"/>
        <w:bottom w:val="none" w:sz="0" w:space="0" w:color="auto"/>
        <w:right w:val="none" w:sz="0" w:space="0" w:color="auto"/>
      </w:divBdr>
    </w:div>
    <w:div w:id="893658054">
      <w:bodyDiv w:val="1"/>
      <w:marLeft w:val="0"/>
      <w:marRight w:val="0"/>
      <w:marTop w:val="0"/>
      <w:marBottom w:val="0"/>
      <w:divBdr>
        <w:top w:val="none" w:sz="0" w:space="0" w:color="auto"/>
        <w:left w:val="none" w:sz="0" w:space="0" w:color="auto"/>
        <w:bottom w:val="none" w:sz="0" w:space="0" w:color="auto"/>
        <w:right w:val="none" w:sz="0" w:space="0" w:color="auto"/>
      </w:divBdr>
    </w:div>
    <w:div w:id="898174012">
      <w:bodyDiv w:val="1"/>
      <w:marLeft w:val="0"/>
      <w:marRight w:val="0"/>
      <w:marTop w:val="0"/>
      <w:marBottom w:val="0"/>
      <w:divBdr>
        <w:top w:val="none" w:sz="0" w:space="0" w:color="auto"/>
        <w:left w:val="none" w:sz="0" w:space="0" w:color="auto"/>
        <w:bottom w:val="none" w:sz="0" w:space="0" w:color="auto"/>
        <w:right w:val="none" w:sz="0" w:space="0" w:color="auto"/>
      </w:divBdr>
    </w:div>
    <w:div w:id="935557966">
      <w:bodyDiv w:val="1"/>
      <w:marLeft w:val="0"/>
      <w:marRight w:val="0"/>
      <w:marTop w:val="0"/>
      <w:marBottom w:val="0"/>
      <w:divBdr>
        <w:top w:val="none" w:sz="0" w:space="0" w:color="auto"/>
        <w:left w:val="none" w:sz="0" w:space="0" w:color="auto"/>
        <w:bottom w:val="none" w:sz="0" w:space="0" w:color="auto"/>
        <w:right w:val="none" w:sz="0" w:space="0" w:color="auto"/>
      </w:divBdr>
    </w:div>
    <w:div w:id="940146629">
      <w:bodyDiv w:val="1"/>
      <w:marLeft w:val="0"/>
      <w:marRight w:val="0"/>
      <w:marTop w:val="0"/>
      <w:marBottom w:val="0"/>
      <w:divBdr>
        <w:top w:val="none" w:sz="0" w:space="0" w:color="auto"/>
        <w:left w:val="none" w:sz="0" w:space="0" w:color="auto"/>
        <w:bottom w:val="none" w:sz="0" w:space="0" w:color="auto"/>
        <w:right w:val="none" w:sz="0" w:space="0" w:color="auto"/>
      </w:divBdr>
    </w:div>
    <w:div w:id="968707377">
      <w:bodyDiv w:val="1"/>
      <w:marLeft w:val="0"/>
      <w:marRight w:val="0"/>
      <w:marTop w:val="0"/>
      <w:marBottom w:val="0"/>
      <w:divBdr>
        <w:top w:val="none" w:sz="0" w:space="0" w:color="auto"/>
        <w:left w:val="none" w:sz="0" w:space="0" w:color="auto"/>
        <w:bottom w:val="none" w:sz="0" w:space="0" w:color="auto"/>
        <w:right w:val="none" w:sz="0" w:space="0" w:color="auto"/>
      </w:divBdr>
    </w:div>
    <w:div w:id="1023896672">
      <w:bodyDiv w:val="1"/>
      <w:marLeft w:val="0"/>
      <w:marRight w:val="0"/>
      <w:marTop w:val="0"/>
      <w:marBottom w:val="0"/>
      <w:divBdr>
        <w:top w:val="none" w:sz="0" w:space="0" w:color="auto"/>
        <w:left w:val="none" w:sz="0" w:space="0" w:color="auto"/>
        <w:bottom w:val="none" w:sz="0" w:space="0" w:color="auto"/>
        <w:right w:val="none" w:sz="0" w:space="0" w:color="auto"/>
      </w:divBdr>
    </w:div>
    <w:div w:id="1025718839">
      <w:bodyDiv w:val="1"/>
      <w:marLeft w:val="0"/>
      <w:marRight w:val="0"/>
      <w:marTop w:val="0"/>
      <w:marBottom w:val="0"/>
      <w:divBdr>
        <w:top w:val="none" w:sz="0" w:space="0" w:color="auto"/>
        <w:left w:val="none" w:sz="0" w:space="0" w:color="auto"/>
        <w:bottom w:val="none" w:sz="0" w:space="0" w:color="auto"/>
        <w:right w:val="none" w:sz="0" w:space="0" w:color="auto"/>
      </w:divBdr>
    </w:div>
    <w:div w:id="1032877014">
      <w:bodyDiv w:val="1"/>
      <w:marLeft w:val="0"/>
      <w:marRight w:val="0"/>
      <w:marTop w:val="0"/>
      <w:marBottom w:val="0"/>
      <w:divBdr>
        <w:top w:val="none" w:sz="0" w:space="0" w:color="auto"/>
        <w:left w:val="none" w:sz="0" w:space="0" w:color="auto"/>
        <w:bottom w:val="none" w:sz="0" w:space="0" w:color="auto"/>
        <w:right w:val="none" w:sz="0" w:space="0" w:color="auto"/>
      </w:divBdr>
    </w:div>
    <w:div w:id="1064258401">
      <w:bodyDiv w:val="1"/>
      <w:marLeft w:val="0"/>
      <w:marRight w:val="0"/>
      <w:marTop w:val="0"/>
      <w:marBottom w:val="0"/>
      <w:divBdr>
        <w:top w:val="none" w:sz="0" w:space="0" w:color="auto"/>
        <w:left w:val="none" w:sz="0" w:space="0" w:color="auto"/>
        <w:bottom w:val="none" w:sz="0" w:space="0" w:color="auto"/>
        <w:right w:val="none" w:sz="0" w:space="0" w:color="auto"/>
      </w:divBdr>
    </w:div>
    <w:div w:id="1079593754">
      <w:bodyDiv w:val="1"/>
      <w:marLeft w:val="0"/>
      <w:marRight w:val="0"/>
      <w:marTop w:val="0"/>
      <w:marBottom w:val="0"/>
      <w:divBdr>
        <w:top w:val="none" w:sz="0" w:space="0" w:color="auto"/>
        <w:left w:val="none" w:sz="0" w:space="0" w:color="auto"/>
        <w:bottom w:val="none" w:sz="0" w:space="0" w:color="auto"/>
        <w:right w:val="none" w:sz="0" w:space="0" w:color="auto"/>
      </w:divBdr>
    </w:div>
    <w:div w:id="1100490818">
      <w:bodyDiv w:val="1"/>
      <w:marLeft w:val="0"/>
      <w:marRight w:val="0"/>
      <w:marTop w:val="0"/>
      <w:marBottom w:val="0"/>
      <w:divBdr>
        <w:top w:val="none" w:sz="0" w:space="0" w:color="auto"/>
        <w:left w:val="none" w:sz="0" w:space="0" w:color="auto"/>
        <w:bottom w:val="none" w:sz="0" w:space="0" w:color="auto"/>
        <w:right w:val="none" w:sz="0" w:space="0" w:color="auto"/>
      </w:divBdr>
    </w:div>
    <w:div w:id="1102149401">
      <w:bodyDiv w:val="1"/>
      <w:marLeft w:val="0"/>
      <w:marRight w:val="0"/>
      <w:marTop w:val="0"/>
      <w:marBottom w:val="0"/>
      <w:divBdr>
        <w:top w:val="none" w:sz="0" w:space="0" w:color="auto"/>
        <w:left w:val="none" w:sz="0" w:space="0" w:color="auto"/>
        <w:bottom w:val="none" w:sz="0" w:space="0" w:color="auto"/>
        <w:right w:val="none" w:sz="0" w:space="0" w:color="auto"/>
      </w:divBdr>
    </w:div>
    <w:div w:id="1147432619">
      <w:bodyDiv w:val="1"/>
      <w:marLeft w:val="0"/>
      <w:marRight w:val="0"/>
      <w:marTop w:val="0"/>
      <w:marBottom w:val="0"/>
      <w:divBdr>
        <w:top w:val="none" w:sz="0" w:space="0" w:color="auto"/>
        <w:left w:val="none" w:sz="0" w:space="0" w:color="auto"/>
        <w:bottom w:val="none" w:sz="0" w:space="0" w:color="auto"/>
        <w:right w:val="none" w:sz="0" w:space="0" w:color="auto"/>
      </w:divBdr>
    </w:div>
    <w:div w:id="1355418011">
      <w:bodyDiv w:val="1"/>
      <w:marLeft w:val="0"/>
      <w:marRight w:val="0"/>
      <w:marTop w:val="0"/>
      <w:marBottom w:val="0"/>
      <w:divBdr>
        <w:top w:val="none" w:sz="0" w:space="0" w:color="auto"/>
        <w:left w:val="none" w:sz="0" w:space="0" w:color="auto"/>
        <w:bottom w:val="none" w:sz="0" w:space="0" w:color="auto"/>
        <w:right w:val="none" w:sz="0" w:space="0" w:color="auto"/>
      </w:divBdr>
    </w:div>
    <w:div w:id="1379206347">
      <w:bodyDiv w:val="1"/>
      <w:marLeft w:val="0"/>
      <w:marRight w:val="0"/>
      <w:marTop w:val="0"/>
      <w:marBottom w:val="0"/>
      <w:divBdr>
        <w:top w:val="none" w:sz="0" w:space="0" w:color="auto"/>
        <w:left w:val="none" w:sz="0" w:space="0" w:color="auto"/>
        <w:bottom w:val="none" w:sz="0" w:space="0" w:color="auto"/>
        <w:right w:val="none" w:sz="0" w:space="0" w:color="auto"/>
      </w:divBdr>
    </w:div>
    <w:div w:id="1385642687">
      <w:bodyDiv w:val="1"/>
      <w:marLeft w:val="0"/>
      <w:marRight w:val="0"/>
      <w:marTop w:val="0"/>
      <w:marBottom w:val="0"/>
      <w:divBdr>
        <w:top w:val="none" w:sz="0" w:space="0" w:color="auto"/>
        <w:left w:val="none" w:sz="0" w:space="0" w:color="auto"/>
        <w:bottom w:val="none" w:sz="0" w:space="0" w:color="auto"/>
        <w:right w:val="none" w:sz="0" w:space="0" w:color="auto"/>
      </w:divBdr>
    </w:div>
    <w:div w:id="1401978845">
      <w:bodyDiv w:val="1"/>
      <w:marLeft w:val="0"/>
      <w:marRight w:val="0"/>
      <w:marTop w:val="0"/>
      <w:marBottom w:val="0"/>
      <w:divBdr>
        <w:top w:val="none" w:sz="0" w:space="0" w:color="auto"/>
        <w:left w:val="none" w:sz="0" w:space="0" w:color="auto"/>
        <w:bottom w:val="none" w:sz="0" w:space="0" w:color="auto"/>
        <w:right w:val="none" w:sz="0" w:space="0" w:color="auto"/>
      </w:divBdr>
    </w:div>
    <w:div w:id="1430657291">
      <w:bodyDiv w:val="1"/>
      <w:marLeft w:val="0"/>
      <w:marRight w:val="0"/>
      <w:marTop w:val="0"/>
      <w:marBottom w:val="0"/>
      <w:divBdr>
        <w:top w:val="none" w:sz="0" w:space="0" w:color="auto"/>
        <w:left w:val="none" w:sz="0" w:space="0" w:color="auto"/>
        <w:bottom w:val="none" w:sz="0" w:space="0" w:color="auto"/>
        <w:right w:val="none" w:sz="0" w:space="0" w:color="auto"/>
      </w:divBdr>
    </w:div>
    <w:div w:id="1453553025">
      <w:bodyDiv w:val="1"/>
      <w:marLeft w:val="0"/>
      <w:marRight w:val="0"/>
      <w:marTop w:val="0"/>
      <w:marBottom w:val="0"/>
      <w:divBdr>
        <w:top w:val="none" w:sz="0" w:space="0" w:color="auto"/>
        <w:left w:val="none" w:sz="0" w:space="0" w:color="auto"/>
        <w:bottom w:val="none" w:sz="0" w:space="0" w:color="auto"/>
        <w:right w:val="none" w:sz="0" w:space="0" w:color="auto"/>
      </w:divBdr>
    </w:div>
    <w:div w:id="1464884379">
      <w:bodyDiv w:val="1"/>
      <w:marLeft w:val="0"/>
      <w:marRight w:val="0"/>
      <w:marTop w:val="0"/>
      <w:marBottom w:val="0"/>
      <w:divBdr>
        <w:top w:val="none" w:sz="0" w:space="0" w:color="auto"/>
        <w:left w:val="none" w:sz="0" w:space="0" w:color="auto"/>
        <w:bottom w:val="none" w:sz="0" w:space="0" w:color="auto"/>
        <w:right w:val="none" w:sz="0" w:space="0" w:color="auto"/>
      </w:divBdr>
    </w:div>
    <w:div w:id="1497112184">
      <w:bodyDiv w:val="1"/>
      <w:marLeft w:val="0"/>
      <w:marRight w:val="0"/>
      <w:marTop w:val="0"/>
      <w:marBottom w:val="0"/>
      <w:divBdr>
        <w:top w:val="none" w:sz="0" w:space="0" w:color="auto"/>
        <w:left w:val="none" w:sz="0" w:space="0" w:color="auto"/>
        <w:bottom w:val="none" w:sz="0" w:space="0" w:color="auto"/>
        <w:right w:val="none" w:sz="0" w:space="0" w:color="auto"/>
      </w:divBdr>
    </w:div>
    <w:div w:id="1507205815">
      <w:bodyDiv w:val="1"/>
      <w:marLeft w:val="0"/>
      <w:marRight w:val="0"/>
      <w:marTop w:val="0"/>
      <w:marBottom w:val="0"/>
      <w:divBdr>
        <w:top w:val="none" w:sz="0" w:space="0" w:color="auto"/>
        <w:left w:val="none" w:sz="0" w:space="0" w:color="auto"/>
        <w:bottom w:val="none" w:sz="0" w:space="0" w:color="auto"/>
        <w:right w:val="none" w:sz="0" w:space="0" w:color="auto"/>
      </w:divBdr>
    </w:div>
    <w:div w:id="1539779259">
      <w:bodyDiv w:val="1"/>
      <w:marLeft w:val="0"/>
      <w:marRight w:val="0"/>
      <w:marTop w:val="0"/>
      <w:marBottom w:val="0"/>
      <w:divBdr>
        <w:top w:val="none" w:sz="0" w:space="0" w:color="auto"/>
        <w:left w:val="none" w:sz="0" w:space="0" w:color="auto"/>
        <w:bottom w:val="none" w:sz="0" w:space="0" w:color="auto"/>
        <w:right w:val="none" w:sz="0" w:space="0" w:color="auto"/>
      </w:divBdr>
    </w:div>
    <w:div w:id="1569611848">
      <w:bodyDiv w:val="1"/>
      <w:marLeft w:val="0"/>
      <w:marRight w:val="0"/>
      <w:marTop w:val="0"/>
      <w:marBottom w:val="0"/>
      <w:divBdr>
        <w:top w:val="none" w:sz="0" w:space="0" w:color="auto"/>
        <w:left w:val="none" w:sz="0" w:space="0" w:color="auto"/>
        <w:bottom w:val="none" w:sz="0" w:space="0" w:color="auto"/>
        <w:right w:val="none" w:sz="0" w:space="0" w:color="auto"/>
      </w:divBdr>
    </w:div>
    <w:div w:id="1598948061">
      <w:bodyDiv w:val="1"/>
      <w:marLeft w:val="0"/>
      <w:marRight w:val="0"/>
      <w:marTop w:val="0"/>
      <w:marBottom w:val="0"/>
      <w:divBdr>
        <w:top w:val="none" w:sz="0" w:space="0" w:color="auto"/>
        <w:left w:val="none" w:sz="0" w:space="0" w:color="auto"/>
        <w:bottom w:val="none" w:sz="0" w:space="0" w:color="auto"/>
        <w:right w:val="none" w:sz="0" w:space="0" w:color="auto"/>
      </w:divBdr>
    </w:div>
    <w:div w:id="1602059017">
      <w:bodyDiv w:val="1"/>
      <w:marLeft w:val="0"/>
      <w:marRight w:val="0"/>
      <w:marTop w:val="0"/>
      <w:marBottom w:val="0"/>
      <w:divBdr>
        <w:top w:val="none" w:sz="0" w:space="0" w:color="auto"/>
        <w:left w:val="none" w:sz="0" w:space="0" w:color="auto"/>
        <w:bottom w:val="none" w:sz="0" w:space="0" w:color="auto"/>
        <w:right w:val="none" w:sz="0" w:space="0" w:color="auto"/>
      </w:divBdr>
    </w:div>
    <w:div w:id="1611624536">
      <w:bodyDiv w:val="1"/>
      <w:marLeft w:val="0"/>
      <w:marRight w:val="0"/>
      <w:marTop w:val="0"/>
      <w:marBottom w:val="0"/>
      <w:divBdr>
        <w:top w:val="none" w:sz="0" w:space="0" w:color="auto"/>
        <w:left w:val="none" w:sz="0" w:space="0" w:color="auto"/>
        <w:bottom w:val="none" w:sz="0" w:space="0" w:color="auto"/>
        <w:right w:val="none" w:sz="0" w:space="0" w:color="auto"/>
      </w:divBdr>
    </w:div>
    <w:div w:id="1626232304">
      <w:bodyDiv w:val="1"/>
      <w:marLeft w:val="0"/>
      <w:marRight w:val="0"/>
      <w:marTop w:val="0"/>
      <w:marBottom w:val="0"/>
      <w:divBdr>
        <w:top w:val="none" w:sz="0" w:space="0" w:color="auto"/>
        <w:left w:val="none" w:sz="0" w:space="0" w:color="auto"/>
        <w:bottom w:val="none" w:sz="0" w:space="0" w:color="auto"/>
        <w:right w:val="none" w:sz="0" w:space="0" w:color="auto"/>
      </w:divBdr>
    </w:div>
    <w:div w:id="1627273394">
      <w:bodyDiv w:val="1"/>
      <w:marLeft w:val="0"/>
      <w:marRight w:val="0"/>
      <w:marTop w:val="0"/>
      <w:marBottom w:val="0"/>
      <w:divBdr>
        <w:top w:val="none" w:sz="0" w:space="0" w:color="auto"/>
        <w:left w:val="none" w:sz="0" w:space="0" w:color="auto"/>
        <w:bottom w:val="none" w:sz="0" w:space="0" w:color="auto"/>
        <w:right w:val="none" w:sz="0" w:space="0" w:color="auto"/>
      </w:divBdr>
    </w:div>
    <w:div w:id="1644920350">
      <w:bodyDiv w:val="1"/>
      <w:marLeft w:val="0"/>
      <w:marRight w:val="0"/>
      <w:marTop w:val="0"/>
      <w:marBottom w:val="0"/>
      <w:divBdr>
        <w:top w:val="none" w:sz="0" w:space="0" w:color="auto"/>
        <w:left w:val="none" w:sz="0" w:space="0" w:color="auto"/>
        <w:bottom w:val="none" w:sz="0" w:space="0" w:color="auto"/>
        <w:right w:val="none" w:sz="0" w:space="0" w:color="auto"/>
      </w:divBdr>
    </w:div>
    <w:div w:id="1694262210">
      <w:bodyDiv w:val="1"/>
      <w:marLeft w:val="0"/>
      <w:marRight w:val="0"/>
      <w:marTop w:val="0"/>
      <w:marBottom w:val="0"/>
      <w:divBdr>
        <w:top w:val="none" w:sz="0" w:space="0" w:color="auto"/>
        <w:left w:val="none" w:sz="0" w:space="0" w:color="auto"/>
        <w:bottom w:val="none" w:sz="0" w:space="0" w:color="auto"/>
        <w:right w:val="none" w:sz="0" w:space="0" w:color="auto"/>
      </w:divBdr>
    </w:div>
    <w:div w:id="1728381347">
      <w:bodyDiv w:val="1"/>
      <w:marLeft w:val="0"/>
      <w:marRight w:val="0"/>
      <w:marTop w:val="0"/>
      <w:marBottom w:val="0"/>
      <w:divBdr>
        <w:top w:val="none" w:sz="0" w:space="0" w:color="auto"/>
        <w:left w:val="none" w:sz="0" w:space="0" w:color="auto"/>
        <w:bottom w:val="none" w:sz="0" w:space="0" w:color="auto"/>
        <w:right w:val="none" w:sz="0" w:space="0" w:color="auto"/>
      </w:divBdr>
    </w:div>
    <w:div w:id="1753627714">
      <w:bodyDiv w:val="1"/>
      <w:marLeft w:val="0"/>
      <w:marRight w:val="0"/>
      <w:marTop w:val="0"/>
      <w:marBottom w:val="0"/>
      <w:divBdr>
        <w:top w:val="none" w:sz="0" w:space="0" w:color="auto"/>
        <w:left w:val="none" w:sz="0" w:space="0" w:color="auto"/>
        <w:bottom w:val="none" w:sz="0" w:space="0" w:color="auto"/>
        <w:right w:val="none" w:sz="0" w:space="0" w:color="auto"/>
      </w:divBdr>
    </w:div>
    <w:div w:id="1805924560">
      <w:bodyDiv w:val="1"/>
      <w:marLeft w:val="0"/>
      <w:marRight w:val="0"/>
      <w:marTop w:val="0"/>
      <w:marBottom w:val="0"/>
      <w:divBdr>
        <w:top w:val="none" w:sz="0" w:space="0" w:color="auto"/>
        <w:left w:val="none" w:sz="0" w:space="0" w:color="auto"/>
        <w:bottom w:val="none" w:sz="0" w:space="0" w:color="auto"/>
        <w:right w:val="none" w:sz="0" w:space="0" w:color="auto"/>
      </w:divBdr>
    </w:div>
    <w:div w:id="1837070877">
      <w:bodyDiv w:val="1"/>
      <w:marLeft w:val="0"/>
      <w:marRight w:val="0"/>
      <w:marTop w:val="0"/>
      <w:marBottom w:val="0"/>
      <w:divBdr>
        <w:top w:val="none" w:sz="0" w:space="0" w:color="auto"/>
        <w:left w:val="none" w:sz="0" w:space="0" w:color="auto"/>
        <w:bottom w:val="none" w:sz="0" w:space="0" w:color="auto"/>
        <w:right w:val="none" w:sz="0" w:space="0" w:color="auto"/>
      </w:divBdr>
    </w:div>
    <w:div w:id="1845044744">
      <w:bodyDiv w:val="1"/>
      <w:marLeft w:val="0"/>
      <w:marRight w:val="0"/>
      <w:marTop w:val="0"/>
      <w:marBottom w:val="0"/>
      <w:divBdr>
        <w:top w:val="none" w:sz="0" w:space="0" w:color="auto"/>
        <w:left w:val="none" w:sz="0" w:space="0" w:color="auto"/>
        <w:bottom w:val="none" w:sz="0" w:space="0" w:color="auto"/>
        <w:right w:val="none" w:sz="0" w:space="0" w:color="auto"/>
      </w:divBdr>
    </w:div>
    <w:div w:id="1863393410">
      <w:bodyDiv w:val="1"/>
      <w:marLeft w:val="0"/>
      <w:marRight w:val="0"/>
      <w:marTop w:val="0"/>
      <w:marBottom w:val="0"/>
      <w:divBdr>
        <w:top w:val="none" w:sz="0" w:space="0" w:color="auto"/>
        <w:left w:val="none" w:sz="0" w:space="0" w:color="auto"/>
        <w:bottom w:val="none" w:sz="0" w:space="0" w:color="auto"/>
        <w:right w:val="none" w:sz="0" w:space="0" w:color="auto"/>
      </w:divBdr>
    </w:div>
    <w:div w:id="1867870002">
      <w:bodyDiv w:val="1"/>
      <w:marLeft w:val="0"/>
      <w:marRight w:val="0"/>
      <w:marTop w:val="0"/>
      <w:marBottom w:val="0"/>
      <w:divBdr>
        <w:top w:val="none" w:sz="0" w:space="0" w:color="auto"/>
        <w:left w:val="none" w:sz="0" w:space="0" w:color="auto"/>
        <w:bottom w:val="none" w:sz="0" w:space="0" w:color="auto"/>
        <w:right w:val="none" w:sz="0" w:space="0" w:color="auto"/>
      </w:divBdr>
    </w:div>
    <w:div w:id="1893227287">
      <w:bodyDiv w:val="1"/>
      <w:marLeft w:val="0"/>
      <w:marRight w:val="0"/>
      <w:marTop w:val="0"/>
      <w:marBottom w:val="0"/>
      <w:divBdr>
        <w:top w:val="none" w:sz="0" w:space="0" w:color="auto"/>
        <w:left w:val="none" w:sz="0" w:space="0" w:color="auto"/>
        <w:bottom w:val="none" w:sz="0" w:space="0" w:color="auto"/>
        <w:right w:val="none" w:sz="0" w:space="0" w:color="auto"/>
      </w:divBdr>
    </w:div>
    <w:div w:id="1914461287">
      <w:bodyDiv w:val="1"/>
      <w:marLeft w:val="0"/>
      <w:marRight w:val="0"/>
      <w:marTop w:val="0"/>
      <w:marBottom w:val="0"/>
      <w:divBdr>
        <w:top w:val="none" w:sz="0" w:space="0" w:color="auto"/>
        <w:left w:val="none" w:sz="0" w:space="0" w:color="auto"/>
        <w:bottom w:val="none" w:sz="0" w:space="0" w:color="auto"/>
        <w:right w:val="none" w:sz="0" w:space="0" w:color="auto"/>
      </w:divBdr>
    </w:div>
    <w:div w:id="2088072242">
      <w:bodyDiv w:val="1"/>
      <w:marLeft w:val="0"/>
      <w:marRight w:val="0"/>
      <w:marTop w:val="0"/>
      <w:marBottom w:val="0"/>
      <w:divBdr>
        <w:top w:val="none" w:sz="0" w:space="0" w:color="auto"/>
        <w:left w:val="none" w:sz="0" w:space="0" w:color="auto"/>
        <w:bottom w:val="none" w:sz="0" w:space="0" w:color="auto"/>
        <w:right w:val="none" w:sz="0" w:space="0" w:color="auto"/>
      </w:divBdr>
    </w:div>
    <w:div w:id="2104834793">
      <w:bodyDiv w:val="1"/>
      <w:marLeft w:val="0"/>
      <w:marRight w:val="0"/>
      <w:marTop w:val="0"/>
      <w:marBottom w:val="0"/>
      <w:divBdr>
        <w:top w:val="none" w:sz="0" w:space="0" w:color="auto"/>
        <w:left w:val="none" w:sz="0" w:space="0" w:color="auto"/>
        <w:bottom w:val="none" w:sz="0" w:space="0" w:color="auto"/>
        <w:right w:val="none" w:sz="0" w:space="0" w:color="auto"/>
      </w:divBdr>
    </w:div>
    <w:div w:id="2120829096">
      <w:bodyDiv w:val="1"/>
      <w:marLeft w:val="0"/>
      <w:marRight w:val="0"/>
      <w:marTop w:val="0"/>
      <w:marBottom w:val="0"/>
      <w:divBdr>
        <w:top w:val="none" w:sz="0" w:space="0" w:color="auto"/>
        <w:left w:val="none" w:sz="0" w:space="0" w:color="auto"/>
        <w:bottom w:val="none" w:sz="0" w:space="0" w:color="auto"/>
        <w:right w:val="none" w:sz="0" w:space="0" w:color="auto"/>
      </w:divBdr>
    </w:div>
    <w:div w:id="2122718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117" Type="http://schemas.openxmlformats.org/officeDocument/2006/relationships/image" Target="media/image98.jpeg"/><Relationship Id="rId21" Type="http://schemas.openxmlformats.org/officeDocument/2006/relationships/oleObject" Target="embeddings/oleObject3.bin"/><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oleObject" Target="embeddings/oleObject6.bin"/><Relationship Id="rId68" Type="http://schemas.openxmlformats.org/officeDocument/2006/relationships/image" Target="media/image49.emf"/><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3.jpeg"/><Relationship Id="rId133" Type="http://schemas.openxmlformats.org/officeDocument/2006/relationships/image" Target="media/image111.jpeg"/><Relationship Id="rId138" Type="http://schemas.openxmlformats.org/officeDocument/2006/relationships/image" Target="media/image116.jpeg"/><Relationship Id="rId16" Type="http://schemas.openxmlformats.org/officeDocument/2006/relationships/image" Target="media/image5.wmf"/><Relationship Id="rId107" Type="http://schemas.openxmlformats.org/officeDocument/2006/relationships/image" Target="media/image88.emf"/><Relationship Id="rId11" Type="http://schemas.openxmlformats.org/officeDocument/2006/relationships/footer" Target="foot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emf"/><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3.emf"/><Relationship Id="rId123" Type="http://schemas.openxmlformats.org/officeDocument/2006/relationships/oleObject" Target="embeddings/oleObject9.bin"/><Relationship Id="rId128" Type="http://schemas.openxmlformats.org/officeDocument/2006/relationships/image" Target="media/image106.jpeg"/><Relationship Id="rId144"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1.png"/><Relationship Id="rId95" Type="http://schemas.openxmlformats.org/officeDocument/2006/relationships/image" Target="media/image76.png"/><Relationship Id="rId22" Type="http://schemas.openxmlformats.org/officeDocument/2006/relationships/image" Target="media/image8.wmf"/><Relationship Id="rId27" Type="http://schemas.openxmlformats.org/officeDocument/2006/relationships/image" Target="media/image11.pn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image" Target="media/image46.png"/><Relationship Id="rId69" Type="http://schemas.openxmlformats.org/officeDocument/2006/relationships/image" Target="media/image50.emf"/><Relationship Id="rId113" Type="http://schemas.openxmlformats.org/officeDocument/2006/relationships/image" Target="media/image94.jpeg"/><Relationship Id="rId118" Type="http://schemas.openxmlformats.org/officeDocument/2006/relationships/image" Target="media/image99.jpeg"/><Relationship Id="rId134" Type="http://schemas.openxmlformats.org/officeDocument/2006/relationships/image" Target="media/image112.jpeg"/><Relationship Id="rId139" Type="http://schemas.openxmlformats.org/officeDocument/2006/relationships/image" Target="media/image117.jpe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3.emf"/><Relationship Id="rId67" Type="http://schemas.openxmlformats.org/officeDocument/2006/relationships/image" Target="media/image48.emf"/><Relationship Id="rId103" Type="http://schemas.openxmlformats.org/officeDocument/2006/relationships/image" Target="media/image84.emf"/><Relationship Id="rId108" Type="http://schemas.openxmlformats.org/officeDocument/2006/relationships/image" Target="media/image89.emf"/><Relationship Id="rId116" Type="http://schemas.openxmlformats.org/officeDocument/2006/relationships/image" Target="media/image97.jpeg"/><Relationship Id="rId124" Type="http://schemas.openxmlformats.org/officeDocument/2006/relationships/oleObject" Target="embeddings/oleObject10.bin"/><Relationship Id="rId129" Type="http://schemas.openxmlformats.org/officeDocument/2006/relationships/image" Target="media/image107.jpeg"/><Relationship Id="rId137" Type="http://schemas.openxmlformats.org/officeDocument/2006/relationships/image" Target="media/image115.jpeg"/><Relationship Id="rId20" Type="http://schemas.openxmlformats.org/officeDocument/2006/relationships/image" Target="media/image7.wmf"/><Relationship Id="rId41" Type="http://schemas.openxmlformats.org/officeDocument/2006/relationships/image" Target="media/image25.jpeg"/><Relationship Id="rId54" Type="http://schemas.openxmlformats.org/officeDocument/2006/relationships/image" Target="media/image38.png"/><Relationship Id="rId62" Type="http://schemas.openxmlformats.org/officeDocument/2006/relationships/image" Target="media/image45.png"/><Relationship Id="rId70" Type="http://schemas.openxmlformats.org/officeDocument/2006/relationships/image" Target="media/image51.emf"/><Relationship Id="rId75" Type="http://schemas.openxmlformats.org/officeDocument/2006/relationships/image" Target="media/image56.png"/><Relationship Id="rId83" Type="http://schemas.openxmlformats.org/officeDocument/2006/relationships/image" Target="media/image64.png"/><Relationship Id="rId88" Type="http://schemas.openxmlformats.org/officeDocument/2006/relationships/image" Target="media/image69.png"/><Relationship Id="rId91" Type="http://schemas.openxmlformats.org/officeDocument/2006/relationships/image" Target="media/image72.png"/><Relationship Id="rId96" Type="http://schemas.openxmlformats.org/officeDocument/2006/relationships/image" Target="media/image77.png"/><Relationship Id="rId111" Type="http://schemas.openxmlformats.org/officeDocument/2006/relationships/image" Target="media/image92.jpeg"/><Relationship Id="rId132" Type="http://schemas.openxmlformats.org/officeDocument/2006/relationships/image" Target="media/image110.jpeg"/><Relationship Id="rId140" Type="http://schemas.openxmlformats.org/officeDocument/2006/relationships/image" Target="media/image11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4.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emf"/><Relationship Id="rId106" Type="http://schemas.openxmlformats.org/officeDocument/2006/relationships/image" Target="media/image87.emf"/><Relationship Id="rId114" Type="http://schemas.openxmlformats.org/officeDocument/2006/relationships/image" Target="media/image95.jpeg"/><Relationship Id="rId119" Type="http://schemas.openxmlformats.org/officeDocument/2006/relationships/image" Target="media/image100.jpeg"/><Relationship Id="rId127" Type="http://schemas.openxmlformats.org/officeDocument/2006/relationships/image" Target="media/image105.png"/><Relationship Id="rId10" Type="http://schemas.openxmlformats.org/officeDocument/2006/relationships/header" Target="header2.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oleObject" Target="embeddings/oleObject7.bin"/><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image" Target="media/image67.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emf"/><Relationship Id="rId122" Type="http://schemas.openxmlformats.org/officeDocument/2006/relationships/oleObject" Target="embeddings/oleObject8.bin"/><Relationship Id="rId130" Type="http://schemas.openxmlformats.org/officeDocument/2006/relationships/image" Target="media/image108.jpeg"/><Relationship Id="rId135" Type="http://schemas.openxmlformats.org/officeDocument/2006/relationships/image" Target="media/image113.jpeg"/><Relationship Id="rId143"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6.wmf"/><Relationship Id="rId39" Type="http://schemas.openxmlformats.org/officeDocument/2006/relationships/image" Target="media/image23.png"/><Relationship Id="rId109" Type="http://schemas.openxmlformats.org/officeDocument/2006/relationships/image" Target="media/image90.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emf"/><Relationship Id="rId76" Type="http://schemas.openxmlformats.org/officeDocument/2006/relationships/image" Target="media/image57.png"/><Relationship Id="rId97" Type="http://schemas.openxmlformats.org/officeDocument/2006/relationships/image" Target="media/image78.png"/><Relationship Id="rId104" Type="http://schemas.openxmlformats.org/officeDocument/2006/relationships/image" Target="media/image85.emf"/><Relationship Id="rId120" Type="http://schemas.openxmlformats.org/officeDocument/2006/relationships/image" Target="media/image101.jpeg"/><Relationship Id="rId125" Type="http://schemas.openxmlformats.org/officeDocument/2006/relationships/image" Target="media/image103.png"/><Relationship Id="rId141" Type="http://schemas.openxmlformats.org/officeDocument/2006/relationships/chart" Target="charts/chart2.xml"/><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3.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4.jpeg"/><Relationship Id="rId45" Type="http://schemas.openxmlformats.org/officeDocument/2006/relationships/image" Target="media/image29.jpeg"/><Relationship Id="rId66" Type="http://schemas.openxmlformats.org/officeDocument/2006/relationships/image" Target="media/image47.emf"/><Relationship Id="rId87" Type="http://schemas.openxmlformats.org/officeDocument/2006/relationships/image" Target="media/image68.png"/><Relationship Id="rId110" Type="http://schemas.openxmlformats.org/officeDocument/2006/relationships/image" Target="media/image91.jpeg"/><Relationship Id="rId115" Type="http://schemas.openxmlformats.org/officeDocument/2006/relationships/image" Target="media/image96.jpeg"/><Relationship Id="rId131" Type="http://schemas.openxmlformats.org/officeDocument/2006/relationships/image" Target="media/image109.jpeg"/><Relationship Id="rId136" Type="http://schemas.openxmlformats.org/officeDocument/2006/relationships/image" Target="media/image114.jpeg"/><Relationship Id="rId61" Type="http://schemas.openxmlformats.org/officeDocument/2006/relationships/oleObject" Target="embeddings/oleObject5.bin"/><Relationship Id="rId82" Type="http://schemas.openxmlformats.org/officeDocument/2006/relationships/image" Target="media/image63.png"/><Relationship Id="rId19" Type="http://schemas.openxmlformats.org/officeDocument/2006/relationships/oleObject" Target="embeddings/oleObject2.bin"/><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emf"/><Relationship Id="rId77" Type="http://schemas.openxmlformats.org/officeDocument/2006/relationships/image" Target="media/image58.png"/><Relationship Id="rId100" Type="http://schemas.openxmlformats.org/officeDocument/2006/relationships/image" Target="media/image81.png"/><Relationship Id="rId105" Type="http://schemas.openxmlformats.org/officeDocument/2006/relationships/image" Target="media/image86.emf"/><Relationship Id="rId126" Type="http://schemas.openxmlformats.org/officeDocument/2006/relationships/image" Target="media/image104.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jpeg"/><Relationship Id="rId14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F:\Ket%20qua%20chay%20Ansys\Ho%20bridge_2%20girders_Influence%20of%20Loc%20and%20Coa\Ket%20qua\Ket%20qua%20so%20sanh.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PHONG%20KC-CN\Desktop\IF.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HONG%20KC-CN\Desktop\IF.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497985744119144"/>
          <c:y val="2.1022376209645963E-2"/>
          <c:w val="0.83689289265409317"/>
          <c:h val="0.86327531300880067"/>
        </c:manualLayout>
      </c:layout>
      <c:scatterChart>
        <c:scatterStyle val="lineMarker"/>
        <c:varyColors val="0"/>
        <c:ser>
          <c:idx val="1"/>
          <c:order val="0"/>
          <c:tx>
            <c:v>Tàu D9E</c:v>
          </c:tx>
          <c:spPr>
            <a:ln w="19050" cap="rnd">
              <a:solidFill>
                <a:schemeClr val="accent2"/>
              </a:solidFill>
              <a:prstDash val="sysDot"/>
              <a:round/>
            </a:ln>
            <a:effectLst/>
          </c:spPr>
          <c:marker>
            <c:symbol val="none"/>
          </c:marker>
          <c:xVal>
            <c:numRef>
              <c:f>D9E!$B$32:$B$82</c:f>
              <c:numCache>
                <c:formatCode>0.00E+00</c:formatCode>
                <c:ptCount val="51"/>
                <c:pt idx="0">
                  <c:v>1.7995999999999999E-3</c:v>
                </c:pt>
                <c:pt idx="1">
                  <c:v>3.7791999999999999E-2</c:v>
                </c:pt>
                <c:pt idx="2">
                  <c:v>7.3785000000000003E-2</c:v>
                </c:pt>
                <c:pt idx="3" formatCode="General">
                  <c:v>0.10978</c:v>
                </c:pt>
                <c:pt idx="4" formatCode="General">
                  <c:v>0.14577000000000001</c:v>
                </c:pt>
                <c:pt idx="5" formatCode="General">
                  <c:v>0.18176</c:v>
                </c:pt>
                <c:pt idx="6" formatCode="General">
                  <c:v>0.21776000000000001</c:v>
                </c:pt>
                <c:pt idx="7" formatCode="General">
                  <c:v>0.25374999999999998</c:v>
                </c:pt>
                <c:pt idx="8" formatCode="General">
                  <c:v>0.28974</c:v>
                </c:pt>
                <c:pt idx="9" formatCode="General">
                  <c:v>0.32573000000000002</c:v>
                </c:pt>
                <c:pt idx="10" formatCode="General">
                  <c:v>0.36173</c:v>
                </c:pt>
                <c:pt idx="11" formatCode="General">
                  <c:v>0.39772000000000002</c:v>
                </c:pt>
                <c:pt idx="12" formatCode="General">
                  <c:v>0.43370999999999998</c:v>
                </c:pt>
                <c:pt idx="13" formatCode="General">
                  <c:v>0.46971000000000002</c:v>
                </c:pt>
                <c:pt idx="14" formatCode="General">
                  <c:v>0.50570000000000004</c:v>
                </c:pt>
                <c:pt idx="15" formatCode="General">
                  <c:v>0.54169</c:v>
                </c:pt>
                <c:pt idx="16" formatCode="General">
                  <c:v>0.57767999999999997</c:v>
                </c:pt>
                <c:pt idx="17" formatCode="General">
                  <c:v>0.61368</c:v>
                </c:pt>
                <c:pt idx="18" formatCode="General">
                  <c:v>0.64966999999999997</c:v>
                </c:pt>
                <c:pt idx="19" formatCode="General">
                  <c:v>0.68566000000000005</c:v>
                </c:pt>
                <c:pt idx="20" formatCode="General">
                  <c:v>0.72165999999999997</c:v>
                </c:pt>
                <c:pt idx="21" formatCode="General">
                  <c:v>0.75765000000000005</c:v>
                </c:pt>
                <c:pt idx="22" formatCode="General">
                  <c:v>0.79364000000000001</c:v>
                </c:pt>
                <c:pt idx="23" formatCode="General">
                  <c:v>0.82962999999999998</c:v>
                </c:pt>
                <c:pt idx="24" formatCode="General">
                  <c:v>0.86563000000000001</c:v>
                </c:pt>
                <c:pt idx="25" formatCode="General">
                  <c:v>0.90161999999999998</c:v>
                </c:pt>
                <c:pt idx="26" formatCode="General">
                  <c:v>0.93761000000000005</c:v>
                </c:pt>
                <c:pt idx="27" formatCode="General">
                  <c:v>0.97360999999999998</c:v>
                </c:pt>
                <c:pt idx="28" formatCode="General">
                  <c:v>1.0096000000000001</c:v>
                </c:pt>
                <c:pt idx="29" formatCode="General">
                  <c:v>1.0456000000000001</c:v>
                </c:pt>
                <c:pt idx="30" formatCode="General">
                  <c:v>1.0815999999999999</c:v>
                </c:pt>
                <c:pt idx="31" formatCode="General">
                  <c:v>1.1175999999999999</c:v>
                </c:pt>
                <c:pt idx="32" formatCode="General">
                  <c:v>1.1536</c:v>
                </c:pt>
                <c:pt idx="33" formatCode="General">
                  <c:v>1.1896</c:v>
                </c:pt>
                <c:pt idx="34" formatCode="General">
                  <c:v>1.2256</c:v>
                </c:pt>
                <c:pt idx="35" formatCode="General">
                  <c:v>1.2615000000000001</c:v>
                </c:pt>
                <c:pt idx="36" formatCode="General">
                  <c:v>1.2975000000000001</c:v>
                </c:pt>
                <c:pt idx="37" formatCode="General">
                  <c:v>1.3334999999999999</c:v>
                </c:pt>
                <c:pt idx="38" formatCode="General">
                  <c:v>1.3694999999999999</c:v>
                </c:pt>
                <c:pt idx="39" formatCode="General">
                  <c:v>1.4055</c:v>
                </c:pt>
                <c:pt idx="40" formatCode="General">
                  <c:v>1.4415</c:v>
                </c:pt>
                <c:pt idx="41" formatCode="General">
                  <c:v>1.4775</c:v>
                </c:pt>
                <c:pt idx="42" formatCode="General">
                  <c:v>1.5135000000000001</c:v>
                </c:pt>
                <c:pt idx="43" formatCode="General">
                  <c:v>1.5495000000000001</c:v>
                </c:pt>
                <c:pt idx="44" formatCode="General">
                  <c:v>1.5854999999999999</c:v>
                </c:pt>
                <c:pt idx="45" formatCode="General">
                  <c:v>1.6214999999999999</c:v>
                </c:pt>
                <c:pt idx="46" formatCode="General">
                  <c:v>1.6575</c:v>
                </c:pt>
                <c:pt idx="47" formatCode="General">
                  <c:v>1.6935</c:v>
                </c:pt>
                <c:pt idx="48" formatCode="General">
                  <c:v>1.7295</c:v>
                </c:pt>
                <c:pt idx="49" formatCode="General">
                  <c:v>1.7654000000000001</c:v>
                </c:pt>
                <c:pt idx="50" formatCode="General">
                  <c:v>1.8013999999999999</c:v>
                </c:pt>
              </c:numCache>
            </c:numRef>
          </c:xVal>
          <c:yVal>
            <c:numRef>
              <c:f>D9E!$C$32:$C$82</c:f>
              <c:numCache>
                <c:formatCode>0.00E+00</c:formatCode>
                <c:ptCount val="51"/>
                <c:pt idx="0" formatCode="General">
                  <c:v>0</c:v>
                </c:pt>
                <c:pt idx="1">
                  <c:v>-3.9097899999999997E-5</c:v>
                </c:pt>
                <c:pt idx="2">
                  <c:v>-5.0132900000000001E-4</c:v>
                </c:pt>
                <c:pt idx="3">
                  <c:v>-9.4979000000000005E-4</c:v>
                </c:pt>
                <c:pt idx="4">
                  <c:v>-1.24792E-3</c:v>
                </c:pt>
                <c:pt idx="5">
                  <c:v>-1.9672299999999999E-3</c:v>
                </c:pt>
                <c:pt idx="6">
                  <c:v>-2.7613799999999999E-3</c:v>
                </c:pt>
                <c:pt idx="7">
                  <c:v>-3.3838700000000002E-3</c:v>
                </c:pt>
                <c:pt idx="8">
                  <c:v>-4.1168799999999998E-3</c:v>
                </c:pt>
                <c:pt idx="9">
                  <c:v>-4.6555199999999998E-3</c:v>
                </c:pt>
                <c:pt idx="10">
                  <c:v>-5.2321700000000004E-3</c:v>
                </c:pt>
                <c:pt idx="11">
                  <c:v>-5.9492199999999999E-3</c:v>
                </c:pt>
                <c:pt idx="12">
                  <c:v>-6.8727600000000003E-3</c:v>
                </c:pt>
                <c:pt idx="13">
                  <c:v>-7.57649E-3</c:v>
                </c:pt>
                <c:pt idx="14">
                  <c:v>-8.2595499999999992E-3</c:v>
                </c:pt>
                <c:pt idx="15">
                  <c:v>-9.2287399999999992E-3</c:v>
                </c:pt>
                <c:pt idx="16">
                  <c:v>-9.8845400000000007E-3</c:v>
                </c:pt>
                <c:pt idx="17">
                  <c:v>-1.0523299999999999E-2</c:v>
                </c:pt>
                <c:pt idx="18">
                  <c:v>-1.09891E-2</c:v>
                </c:pt>
                <c:pt idx="19">
                  <c:v>-1.11813E-2</c:v>
                </c:pt>
                <c:pt idx="20">
                  <c:v>-1.14682E-2</c:v>
                </c:pt>
                <c:pt idx="21">
                  <c:v>-1.1429999999999999E-2</c:v>
                </c:pt>
                <c:pt idx="22">
                  <c:v>-1.14074E-2</c:v>
                </c:pt>
                <c:pt idx="23">
                  <c:v>-1.112E-2</c:v>
                </c:pt>
                <c:pt idx="24">
                  <c:v>-1.06587E-2</c:v>
                </c:pt>
                <c:pt idx="25">
                  <c:v>-1.0081100000000001E-2</c:v>
                </c:pt>
                <c:pt idx="26">
                  <c:v>-9.1785800000000004E-3</c:v>
                </c:pt>
                <c:pt idx="27">
                  <c:v>-8.3101100000000008E-3</c:v>
                </c:pt>
                <c:pt idx="28">
                  <c:v>-7.4759900000000001E-3</c:v>
                </c:pt>
                <c:pt idx="29">
                  <c:v>-6.7059800000000003E-3</c:v>
                </c:pt>
                <c:pt idx="30">
                  <c:v>-5.6436899999999998E-3</c:v>
                </c:pt>
                <c:pt idx="31">
                  <c:v>-4.9019299999999997E-3</c:v>
                </c:pt>
                <c:pt idx="32">
                  <c:v>-4.3464000000000003E-3</c:v>
                </c:pt>
                <c:pt idx="33">
                  <c:v>-3.5967099999999999E-3</c:v>
                </c:pt>
                <c:pt idx="34">
                  <c:v>-2.9858200000000001E-3</c:v>
                </c:pt>
                <c:pt idx="35">
                  <c:v>-2.2267599999999999E-3</c:v>
                </c:pt>
                <c:pt idx="36">
                  <c:v>-1.47628E-3</c:v>
                </c:pt>
                <c:pt idx="37">
                  <c:v>-1.01479E-3</c:v>
                </c:pt>
                <c:pt idx="38">
                  <c:v>-6.9622599999999998E-4</c:v>
                </c:pt>
                <c:pt idx="39">
                  <c:v>-2.76493E-4</c:v>
                </c:pt>
                <c:pt idx="40">
                  <c:v>7.6553199999999997E-5</c:v>
                </c:pt>
                <c:pt idx="41">
                  <c:v>-2.4547599999999999E-5</c:v>
                </c:pt>
                <c:pt idx="42">
                  <c:v>-4.0334699999999999E-5</c:v>
                </c:pt>
                <c:pt idx="43">
                  <c:v>6.1603699999999994E-5</c:v>
                </c:pt>
                <c:pt idx="44">
                  <c:v>-4.5568600000000003E-5</c:v>
                </c:pt>
                <c:pt idx="45">
                  <c:v>3.4313999999999997E-5</c:v>
                </c:pt>
                <c:pt idx="46">
                  <c:v>-2.38003E-5</c:v>
                </c:pt>
                <c:pt idx="47">
                  <c:v>-1.0927999999999999E-5</c:v>
                </c:pt>
                <c:pt idx="48">
                  <c:v>4.5547200000000003E-5</c:v>
                </c:pt>
                <c:pt idx="49">
                  <c:v>-4.1730699999999997E-5</c:v>
                </c:pt>
                <c:pt idx="50">
                  <c:v>1.5814100000000002E-5</c:v>
                </c:pt>
              </c:numCache>
            </c:numRef>
          </c:yVal>
          <c:smooth val="0"/>
          <c:extLst xmlns:c16r2="http://schemas.microsoft.com/office/drawing/2015/06/chart">
            <c:ext xmlns:c16="http://schemas.microsoft.com/office/drawing/2014/chart" uri="{C3380CC4-5D6E-409C-BE32-E72D297353CC}">
              <c16:uniqueId val="{00000000-4F14-4167-873D-7E1190870275}"/>
            </c:ext>
          </c:extLst>
        </c:ser>
        <c:ser>
          <c:idx val="2"/>
          <c:order val="1"/>
          <c:tx>
            <c:v>Tàu D12E</c:v>
          </c:tx>
          <c:spPr>
            <a:ln w="19050" cap="rnd">
              <a:solidFill>
                <a:schemeClr val="accent3"/>
              </a:solidFill>
              <a:prstDash val="sysDash"/>
              <a:round/>
            </a:ln>
            <a:effectLst/>
          </c:spPr>
          <c:marker>
            <c:symbol val="none"/>
          </c:marker>
          <c:xVal>
            <c:numRef>
              <c:f>D12E!$B$36:$B$78</c:f>
              <c:numCache>
                <c:formatCode>0.00E+00</c:formatCode>
                <c:ptCount val="43"/>
                <c:pt idx="0">
                  <c:v>2.2496E-3</c:v>
                </c:pt>
                <c:pt idx="1">
                  <c:v>4.7240999999999998E-2</c:v>
                </c:pt>
                <c:pt idx="2">
                  <c:v>9.2231999999999995E-2</c:v>
                </c:pt>
                <c:pt idx="3" formatCode="General">
                  <c:v>0.13722000000000001</c:v>
                </c:pt>
                <c:pt idx="4" formatCode="General">
                  <c:v>0.18221000000000001</c:v>
                </c:pt>
                <c:pt idx="5" formatCode="General">
                  <c:v>0.22720000000000001</c:v>
                </c:pt>
                <c:pt idx="6" formatCode="General">
                  <c:v>0.2722</c:v>
                </c:pt>
                <c:pt idx="7" formatCode="General">
                  <c:v>0.31719000000000003</c:v>
                </c:pt>
                <c:pt idx="8" formatCode="General">
                  <c:v>0.36218</c:v>
                </c:pt>
                <c:pt idx="9" formatCode="General">
                  <c:v>0.40716999999999998</c:v>
                </c:pt>
                <c:pt idx="10" formatCode="General">
                  <c:v>0.45216000000000001</c:v>
                </c:pt>
                <c:pt idx="11" formatCode="General">
                  <c:v>0.49714999999999998</c:v>
                </c:pt>
                <c:pt idx="12" formatCode="General">
                  <c:v>0.54213999999999996</c:v>
                </c:pt>
                <c:pt idx="13" formatCode="General">
                  <c:v>0.58713000000000004</c:v>
                </c:pt>
                <c:pt idx="14" formatCode="General">
                  <c:v>0.63212000000000002</c:v>
                </c:pt>
                <c:pt idx="15" formatCode="General">
                  <c:v>0.67710999999999999</c:v>
                </c:pt>
                <c:pt idx="16" formatCode="General">
                  <c:v>0.72211000000000003</c:v>
                </c:pt>
                <c:pt idx="17" formatCode="General">
                  <c:v>0.7671</c:v>
                </c:pt>
                <c:pt idx="18" formatCode="General">
                  <c:v>0.81208999999999998</c:v>
                </c:pt>
                <c:pt idx="19" formatCode="General">
                  <c:v>0.85707999999999995</c:v>
                </c:pt>
                <c:pt idx="20" formatCode="General">
                  <c:v>0.90207000000000004</c:v>
                </c:pt>
                <c:pt idx="21" formatCode="General">
                  <c:v>0.94706000000000001</c:v>
                </c:pt>
                <c:pt idx="22" formatCode="General">
                  <c:v>0.99204999999999999</c:v>
                </c:pt>
                <c:pt idx="23" formatCode="General">
                  <c:v>1.0369999999999999</c:v>
                </c:pt>
                <c:pt idx="24" formatCode="General">
                  <c:v>1.0820000000000001</c:v>
                </c:pt>
                <c:pt idx="25" formatCode="General">
                  <c:v>1.127</c:v>
                </c:pt>
                <c:pt idx="26" formatCode="General">
                  <c:v>1.1719999999999999</c:v>
                </c:pt>
                <c:pt idx="27" formatCode="General">
                  <c:v>1.2170000000000001</c:v>
                </c:pt>
                <c:pt idx="28" formatCode="General">
                  <c:v>1.262</c:v>
                </c:pt>
                <c:pt idx="29" formatCode="General">
                  <c:v>1.3069999999999999</c:v>
                </c:pt>
                <c:pt idx="30" formatCode="General">
                  <c:v>1.3520000000000001</c:v>
                </c:pt>
                <c:pt idx="31" formatCode="General">
                  <c:v>1.397</c:v>
                </c:pt>
                <c:pt idx="32" formatCode="General">
                  <c:v>1.4419999999999999</c:v>
                </c:pt>
                <c:pt idx="33" formatCode="General">
                  <c:v>1.4870000000000001</c:v>
                </c:pt>
                <c:pt idx="34" formatCode="General">
                  <c:v>1.5319</c:v>
                </c:pt>
                <c:pt idx="35" formatCode="General">
                  <c:v>1.5769</c:v>
                </c:pt>
                <c:pt idx="36" formatCode="General">
                  <c:v>1.6218999999999999</c:v>
                </c:pt>
                <c:pt idx="37" formatCode="General">
                  <c:v>1.6669</c:v>
                </c:pt>
                <c:pt idx="38" formatCode="General">
                  <c:v>1.7119</c:v>
                </c:pt>
                <c:pt idx="39" formatCode="General">
                  <c:v>1.7568999999999999</c:v>
                </c:pt>
                <c:pt idx="40" formatCode="General">
                  <c:v>1.8019000000000001</c:v>
                </c:pt>
                <c:pt idx="41" formatCode="General">
                  <c:v>1.8469</c:v>
                </c:pt>
                <c:pt idx="42" formatCode="General">
                  <c:v>1.8918999999999999</c:v>
                </c:pt>
              </c:numCache>
            </c:numRef>
          </c:xVal>
          <c:yVal>
            <c:numRef>
              <c:f>D12E!$C$36:$C$78</c:f>
              <c:numCache>
                <c:formatCode>0.00E+00</c:formatCode>
                <c:ptCount val="43"/>
                <c:pt idx="0" formatCode="General">
                  <c:v>0</c:v>
                </c:pt>
                <c:pt idx="1">
                  <c:v>-1.1077E-4</c:v>
                </c:pt>
                <c:pt idx="2">
                  <c:v>-8.4198300000000003E-4</c:v>
                </c:pt>
                <c:pt idx="3">
                  <c:v>-1.2490800000000001E-3</c:v>
                </c:pt>
                <c:pt idx="4">
                  <c:v>-1.8916899999999999E-3</c:v>
                </c:pt>
                <c:pt idx="5">
                  <c:v>-2.8736500000000002E-3</c:v>
                </c:pt>
                <c:pt idx="6">
                  <c:v>-3.8536600000000001E-3</c:v>
                </c:pt>
                <c:pt idx="7">
                  <c:v>-4.6797599999999998E-3</c:v>
                </c:pt>
                <c:pt idx="8">
                  <c:v>-5.45146E-3</c:v>
                </c:pt>
                <c:pt idx="9">
                  <c:v>-6.0702400000000002E-3</c:v>
                </c:pt>
                <c:pt idx="10">
                  <c:v>-6.7426500000000002E-3</c:v>
                </c:pt>
                <c:pt idx="11">
                  <c:v>-7.8644600000000002E-3</c:v>
                </c:pt>
                <c:pt idx="12">
                  <c:v>-8.4767899999999997E-3</c:v>
                </c:pt>
                <c:pt idx="13">
                  <c:v>-9.1478099999999993E-3</c:v>
                </c:pt>
                <c:pt idx="14">
                  <c:v>-9.9952400000000007E-3</c:v>
                </c:pt>
                <c:pt idx="15">
                  <c:v>-1.0671699999999999E-2</c:v>
                </c:pt>
                <c:pt idx="16">
                  <c:v>-1.10239E-2</c:v>
                </c:pt>
                <c:pt idx="17">
                  <c:v>-1.11196E-2</c:v>
                </c:pt>
                <c:pt idx="18">
                  <c:v>-1.10729E-2</c:v>
                </c:pt>
                <c:pt idx="19">
                  <c:v>-1.0790299999999999E-2</c:v>
                </c:pt>
                <c:pt idx="20">
                  <c:v>-1.02214E-2</c:v>
                </c:pt>
                <c:pt idx="21">
                  <c:v>-9.3982300000000005E-3</c:v>
                </c:pt>
                <c:pt idx="22">
                  <c:v>-8.6203400000000006E-3</c:v>
                </c:pt>
                <c:pt idx="23">
                  <c:v>-8.0932399999999998E-3</c:v>
                </c:pt>
                <c:pt idx="24">
                  <c:v>-7.0481600000000004E-3</c:v>
                </c:pt>
                <c:pt idx="25">
                  <c:v>-6.2607399999999999E-3</c:v>
                </c:pt>
                <c:pt idx="26">
                  <c:v>-5.5987900000000002E-3</c:v>
                </c:pt>
                <c:pt idx="27">
                  <c:v>-4.9236499999999999E-3</c:v>
                </c:pt>
                <c:pt idx="28">
                  <c:v>-4.1010500000000002E-3</c:v>
                </c:pt>
                <c:pt idx="29">
                  <c:v>-3.1503899999999999E-3</c:v>
                </c:pt>
                <c:pt idx="30">
                  <c:v>-2.1478999999999999E-3</c:v>
                </c:pt>
                <c:pt idx="31">
                  <c:v>-1.38675E-3</c:v>
                </c:pt>
                <c:pt idx="32">
                  <c:v>-9.9320500000000004E-4</c:v>
                </c:pt>
                <c:pt idx="33">
                  <c:v>-2.7192600000000003E-4</c:v>
                </c:pt>
                <c:pt idx="34">
                  <c:v>-8.6374600000000005E-6</c:v>
                </c:pt>
                <c:pt idx="35">
                  <c:v>-5.8328399999999997E-6</c:v>
                </c:pt>
                <c:pt idx="36">
                  <c:v>1.8635799999999999E-5</c:v>
                </c:pt>
                <c:pt idx="37">
                  <c:v>-1.2195799999999999E-5</c:v>
                </c:pt>
                <c:pt idx="38">
                  <c:v>-4.37848E-6</c:v>
                </c:pt>
                <c:pt idx="39">
                  <c:v>1.0208E-5</c:v>
                </c:pt>
                <c:pt idx="40">
                  <c:v>5.1081800000000002E-7</c:v>
                </c:pt>
                <c:pt idx="41">
                  <c:v>-1.28769E-5</c:v>
                </c:pt>
                <c:pt idx="42">
                  <c:v>1.1284099999999999E-5</c:v>
                </c:pt>
              </c:numCache>
            </c:numRef>
          </c:yVal>
          <c:smooth val="0"/>
          <c:extLst xmlns:c16r2="http://schemas.microsoft.com/office/drawing/2015/06/chart">
            <c:ext xmlns:c16="http://schemas.microsoft.com/office/drawing/2014/chart" uri="{C3380CC4-5D6E-409C-BE32-E72D297353CC}">
              <c16:uniqueId val="{00000001-4F14-4167-873D-7E1190870275}"/>
            </c:ext>
          </c:extLst>
        </c:ser>
        <c:ser>
          <c:idx val="3"/>
          <c:order val="2"/>
          <c:tx>
            <c:v>Tàu D13E</c:v>
          </c:tx>
          <c:spPr>
            <a:ln w="12700" cap="rnd">
              <a:solidFill>
                <a:schemeClr val="accent4"/>
              </a:solidFill>
              <a:prstDash val="dash"/>
              <a:round/>
            </a:ln>
            <a:effectLst/>
          </c:spPr>
          <c:marker>
            <c:symbol val="circle"/>
            <c:size val="3"/>
            <c:spPr>
              <a:solidFill>
                <a:schemeClr val="accent4"/>
              </a:solidFill>
              <a:ln w="9525">
                <a:solidFill>
                  <a:schemeClr val="accent4"/>
                </a:solidFill>
              </a:ln>
              <a:effectLst/>
            </c:spPr>
          </c:marker>
          <c:xVal>
            <c:numRef>
              <c:f>D13E!$B$36:$B$97</c:f>
              <c:numCache>
                <c:formatCode>0.00E+00</c:formatCode>
                <c:ptCount val="62"/>
                <c:pt idx="0">
                  <c:v>1.7995999999999999E-3</c:v>
                </c:pt>
                <c:pt idx="1">
                  <c:v>3.7791999999999999E-2</c:v>
                </c:pt>
                <c:pt idx="2">
                  <c:v>7.3785000000000003E-2</c:v>
                </c:pt>
                <c:pt idx="3" formatCode="General">
                  <c:v>0.10978</c:v>
                </c:pt>
                <c:pt idx="4" formatCode="General">
                  <c:v>0.14577000000000001</c:v>
                </c:pt>
                <c:pt idx="5" formatCode="General">
                  <c:v>0.18176</c:v>
                </c:pt>
                <c:pt idx="6" formatCode="General">
                  <c:v>0.21776000000000001</c:v>
                </c:pt>
                <c:pt idx="7" formatCode="General">
                  <c:v>0.25374999999999998</c:v>
                </c:pt>
                <c:pt idx="8" formatCode="General">
                  <c:v>0.28974</c:v>
                </c:pt>
                <c:pt idx="9" formatCode="General">
                  <c:v>0.32573000000000002</c:v>
                </c:pt>
                <c:pt idx="10" formatCode="General">
                  <c:v>0.36173</c:v>
                </c:pt>
                <c:pt idx="11" formatCode="General">
                  <c:v>0.39772000000000002</c:v>
                </c:pt>
                <c:pt idx="12" formatCode="General">
                  <c:v>0.43370999999999998</c:v>
                </c:pt>
                <c:pt idx="13" formatCode="General">
                  <c:v>0.46971000000000002</c:v>
                </c:pt>
                <c:pt idx="14" formatCode="General">
                  <c:v>0.50570000000000004</c:v>
                </c:pt>
                <c:pt idx="15" formatCode="General">
                  <c:v>0.54169</c:v>
                </c:pt>
                <c:pt idx="16" formatCode="General">
                  <c:v>0.57767999999999997</c:v>
                </c:pt>
                <c:pt idx="17" formatCode="General">
                  <c:v>0.61368</c:v>
                </c:pt>
                <c:pt idx="18" formatCode="General">
                  <c:v>0.64966999999999997</c:v>
                </c:pt>
                <c:pt idx="19" formatCode="General">
                  <c:v>0.68566000000000005</c:v>
                </c:pt>
                <c:pt idx="20" formatCode="General">
                  <c:v>0.72165999999999997</c:v>
                </c:pt>
                <c:pt idx="21" formatCode="General">
                  <c:v>0.75765000000000005</c:v>
                </c:pt>
                <c:pt idx="22" formatCode="General">
                  <c:v>0.79364000000000001</c:v>
                </c:pt>
                <c:pt idx="23" formatCode="General">
                  <c:v>0.82962999999999998</c:v>
                </c:pt>
                <c:pt idx="24" formatCode="General">
                  <c:v>0.86563000000000001</c:v>
                </c:pt>
                <c:pt idx="25" formatCode="General">
                  <c:v>0.90161999999999998</c:v>
                </c:pt>
                <c:pt idx="26" formatCode="General">
                  <c:v>0.93761000000000005</c:v>
                </c:pt>
                <c:pt idx="27" formatCode="General">
                  <c:v>0.97360999999999998</c:v>
                </c:pt>
                <c:pt idx="28" formatCode="General">
                  <c:v>1.0096000000000001</c:v>
                </c:pt>
                <c:pt idx="29" formatCode="General">
                  <c:v>1.0456000000000001</c:v>
                </c:pt>
                <c:pt idx="30" formatCode="General">
                  <c:v>1.0815999999999999</c:v>
                </c:pt>
                <c:pt idx="31" formatCode="General">
                  <c:v>1.1175999999999999</c:v>
                </c:pt>
                <c:pt idx="32" formatCode="General">
                  <c:v>1.1536</c:v>
                </c:pt>
                <c:pt idx="33" formatCode="General">
                  <c:v>1.1896</c:v>
                </c:pt>
                <c:pt idx="34" formatCode="General">
                  <c:v>1.2256</c:v>
                </c:pt>
                <c:pt idx="35" formatCode="General">
                  <c:v>1.2615000000000001</c:v>
                </c:pt>
                <c:pt idx="36" formatCode="General">
                  <c:v>1.2975000000000001</c:v>
                </c:pt>
                <c:pt idx="37" formatCode="General">
                  <c:v>1.3334999999999999</c:v>
                </c:pt>
                <c:pt idx="38" formatCode="General">
                  <c:v>1.3694999999999999</c:v>
                </c:pt>
                <c:pt idx="39" formatCode="General">
                  <c:v>1.4055</c:v>
                </c:pt>
                <c:pt idx="40" formatCode="General">
                  <c:v>1.4415</c:v>
                </c:pt>
                <c:pt idx="41" formatCode="General">
                  <c:v>1.4775</c:v>
                </c:pt>
                <c:pt idx="42" formatCode="General">
                  <c:v>1.5135000000000001</c:v>
                </c:pt>
                <c:pt idx="43" formatCode="General">
                  <c:v>1.5495000000000001</c:v>
                </c:pt>
                <c:pt idx="44" formatCode="General">
                  <c:v>1.5854999999999999</c:v>
                </c:pt>
                <c:pt idx="45" formatCode="General">
                  <c:v>1.6214999999999999</c:v>
                </c:pt>
                <c:pt idx="46" formatCode="General">
                  <c:v>1.6575</c:v>
                </c:pt>
                <c:pt idx="47" formatCode="General">
                  <c:v>1.6935</c:v>
                </c:pt>
                <c:pt idx="48" formatCode="General">
                  <c:v>1.7295</c:v>
                </c:pt>
                <c:pt idx="49" formatCode="General">
                  <c:v>1.7654000000000001</c:v>
                </c:pt>
                <c:pt idx="50" formatCode="General">
                  <c:v>1.8013999999999999</c:v>
                </c:pt>
                <c:pt idx="51" formatCode="General">
                  <c:v>1.8373999999999999</c:v>
                </c:pt>
                <c:pt idx="52" formatCode="General">
                  <c:v>1.8734</c:v>
                </c:pt>
                <c:pt idx="53" formatCode="General">
                  <c:v>1.9094</c:v>
                </c:pt>
                <c:pt idx="54" formatCode="General">
                  <c:v>1.9454</c:v>
                </c:pt>
                <c:pt idx="55" formatCode="General">
                  <c:v>1.9814000000000001</c:v>
                </c:pt>
                <c:pt idx="56" formatCode="General">
                  <c:v>2.0173999999999999</c:v>
                </c:pt>
                <c:pt idx="57" formatCode="General">
                  <c:v>2.0533999999999999</c:v>
                </c:pt>
                <c:pt idx="58" formatCode="General">
                  <c:v>2.0893999999999999</c:v>
                </c:pt>
                <c:pt idx="59" formatCode="General">
                  <c:v>2.1254</c:v>
                </c:pt>
                <c:pt idx="60" formatCode="General">
                  <c:v>2.1614</c:v>
                </c:pt>
                <c:pt idx="61" formatCode="General">
                  <c:v>2.1974</c:v>
                </c:pt>
              </c:numCache>
            </c:numRef>
          </c:xVal>
          <c:yVal>
            <c:numRef>
              <c:f>D13E!$C$36:$C$97</c:f>
              <c:numCache>
                <c:formatCode>0.00E+00</c:formatCode>
                <c:ptCount val="62"/>
                <c:pt idx="0" formatCode="General">
                  <c:v>0</c:v>
                </c:pt>
                <c:pt idx="1">
                  <c:v>-3.6142200000000001E-5</c:v>
                </c:pt>
                <c:pt idx="2">
                  <c:v>-4.6470099999999998E-4</c:v>
                </c:pt>
                <c:pt idx="3">
                  <c:v>-8.8129699999999996E-4</c:v>
                </c:pt>
                <c:pt idx="4">
                  <c:v>-1.21112E-3</c:v>
                </c:pt>
                <c:pt idx="5">
                  <c:v>-2.0929799999999999E-3</c:v>
                </c:pt>
                <c:pt idx="6">
                  <c:v>-2.69827E-3</c:v>
                </c:pt>
                <c:pt idx="7">
                  <c:v>-3.3630999999999999E-3</c:v>
                </c:pt>
                <c:pt idx="8">
                  <c:v>-4.5175900000000001E-3</c:v>
                </c:pt>
                <c:pt idx="9">
                  <c:v>-5.2690799999999998E-3</c:v>
                </c:pt>
                <c:pt idx="10">
                  <c:v>-6.1739300000000002E-3</c:v>
                </c:pt>
                <c:pt idx="11">
                  <c:v>-6.9441599999999996E-3</c:v>
                </c:pt>
                <c:pt idx="12">
                  <c:v>-7.5052199999999999E-3</c:v>
                </c:pt>
                <c:pt idx="13">
                  <c:v>-8.2508800000000004E-3</c:v>
                </c:pt>
                <c:pt idx="14">
                  <c:v>-8.6120099999999998E-3</c:v>
                </c:pt>
                <c:pt idx="15">
                  <c:v>-9.0589899999999994E-3</c:v>
                </c:pt>
                <c:pt idx="16">
                  <c:v>-9.28089E-3</c:v>
                </c:pt>
                <c:pt idx="17">
                  <c:v>-9.3838700000000008E-3</c:v>
                </c:pt>
                <c:pt idx="18">
                  <c:v>-9.8584599999999994E-3</c:v>
                </c:pt>
                <c:pt idx="19">
                  <c:v>-9.9309399999999992E-3</c:v>
                </c:pt>
                <c:pt idx="20">
                  <c:v>-1.00006E-2</c:v>
                </c:pt>
                <c:pt idx="21">
                  <c:v>-1.0304600000000001E-2</c:v>
                </c:pt>
                <c:pt idx="22">
                  <c:v>-1.0207600000000001E-2</c:v>
                </c:pt>
                <c:pt idx="23">
                  <c:v>-1.0284400000000001E-2</c:v>
                </c:pt>
                <c:pt idx="24">
                  <c:v>-1.04958E-2</c:v>
                </c:pt>
                <c:pt idx="25">
                  <c:v>-1.03791E-2</c:v>
                </c:pt>
                <c:pt idx="26">
                  <c:v>-1.03222E-2</c:v>
                </c:pt>
                <c:pt idx="27">
                  <c:v>-1.01006E-2</c:v>
                </c:pt>
                <c:pt idx="28">
                  <c:v>-1.00508E-2</c:v>
                </c:pt>
                <c:pt idx="29">
                  <c:v>-1.01119E-2</c:v>
                </c:pt>
                <c:pt idx="30">
                  <c:v>-9.7876500000000002E-3</c:v>
                </c:pt>
                <c:pt idx="31">
                  <c:v>-9.9460399999999997E-3</c:v>
                </c:pt>
                <c:pt idx="32">
                  <c:v>-9.7300400000000006E-3</c:v>
                </c:pt>
                <c:pt idx="33">
                  <c:v>-9.4116900000000003E-3</c:v>
                </c:pt>
                <c:pt idx="34">
                  <c:v>-9.5158499999999993E-3</c:v>
                </c:pt>
                <c:pt idx="35">
                  <c:v>-9.0846699999999996E-3</c:v>
                </c:pt>
                <c:pt idx="36">
                  <c:v>-8.7295800000000007E-3</c:v>
                </c:pt>
                <c:pt idx="37">
                  <c:v>-8.1885699999999992E-3</c:v>
                </c:pt>
                <c:pt idx="38">
                  <c:v>-7.3955599999999998E-3</c:v>
                </c:pt>
                <c:pt idx="39">
                  <c:v>-6.7585099999999997E-3</c:v>
                </c:pt>
                <c:pt idx="40">
                  <c:v>-5.7698899999999997E-3</c:v>
                </c:pt>
                <c:pt idx="41">
                  <c:v>-4.9041099999999997E-3</c:v>
                </c:pt>
                <c:pt idx="42">
                  <c:v>-3.8883199999999998E-3</c:v>
                </c:pt>
                <c:pt idx="43">
                  <c:v>-2.8977E-3</c:v>
                </c:pt>
                <c:pt idx="44">
                  <c:v>-2.2842399999999999E-3</c:v>
                </c:pt>
                <c:pt idx="45">
                  <c:v>-1.56511E-3</c:v>
                </c:pt>
                <c:pt idx="46">
                  <c:v>-8.8139100000000003E-4</c:v>
                </c:pt>
                <c:pt idx="47">
                  <c:v>-6.2035200000000001E-4</c:v>
                </c:pt>
                <c:pt idx="48">
                  <c:v>-2.1144499999999999E-4</c:v>
                </c:pt>
                <c:pt idx="49">
                  <c:v>8.5775900000000007E-5</c:v>
                </c:pt>
                <c:pt idx="50">
                  <c:v>-6.2998500000000003E-5</c:v>
                </c:pt>
                <c:pt idx="51">
                  <c:v>1.7725200000000001E-5</c:v>
                </c:pt>
                <c:pt idx="52">
                  <c:v>2.7934100000000001E-5</c:v>
                </c:pt>
                <c:pt idx="53">
                  <c:v>-5.0968499999999998E-5</c:v>
                </c:pt>
                <c:pt idx="54">
                  <c:v>5.0733799999999999E-5</c:v>
                </c:pt>
                <c:pt idx="55">
                  <c:v>-3.7528499999999998E-5</c:v>
                </c:pt>
                <c:pt idx="56">
                  <c:v>1.4131099999999999E-5</c:v>
                </c:pt>
                <c:pt idx="57">
                  <c:v>1.51735E-5</c:v>
                </c:pt>
                <c:pt idx="58">
                  <c:v>-3.5161299999999998E-5</c:v>
                </c:pt>
                <c:pt idx="59">
                  <c:v>3.5121099999999998E-5</c:v>
                </c:pt>
                <c:pt idx="60">
                  <c:v>-2.21841E-5</c:v>
                </c:pt>
                <c:pt idx="61">
                  <c:v>7.6520799999999994E-6</c:v>
                </c:pt>
              </c:numCache>
            </c:numRef>
          </c:yVal>
          <c:smooth val="0"/>
          <c:extLst xmlns:c16r2="http://schemas.microsoft.com/office/drawing/2015/06/chart">
            <c:ext xmlns:c16="http://schemas.microsoft.com/office/drawing/2014/chart" uri="{C3380CC4-5D6E-409C-BE32-E72D297353CC}">
              <c16:uniqueId val="{00000002-4F14-4167-873D-7E1190870275}"/>
            </c:ext>
          </c:extLst>
        </c:ser>
        <c:ser>
          <c:idx val="4"/>
          <c:order val="3"/>
          <c:tx>
            <c:v>Tàu D14E</c:v>
          </c:tx>
          <c:spPr>
            <a:ln w="12700" cap="rnd">
              <a:solidFill>
                <a:schemeClr val="accent5"/>
              </a:solidFill>
              <a:round/>
            </a:ln>
            <a:effectLst/>
          </c:spPr>
          <c:marker>
            <c:symbol val="x"/>
            <c:size val="3"/>
            <c:spPr>
              <a:noFill/>
              <a:ln w="9525">
                <a:solidFill>
                  <a:schemeClr val="accent5"/>
                </a:solidFill>
              </a:ln>
              <a:effectLst/>
            </c:spPr>
          </c:marker>
          <c:xVal>
            <c:numRef>
              <c:f>D14E!$B$36:$B$96</c:f>
              <c:numCache>
                <c:formatCode>0.00E+00</c:formatCode>
                <c:ptCount val="61"/>
                <c:pt idx="0">
                  <c:v>1.7995999999999999E-3</c:v>
                </c:pt>
                <c:pt idx="1">
                  <c:v>3.7791999999999999E-2</c:v>
                </c:pt>
                <c:pt idx="2">
                  <c:v>7.3785000000000003E-2</c:v>
                </c:pt>
                <c:pt idx="3" formatCode="General">
                  <c:v>0.10978</c:v>
                </c:pt>
                <c:pt idx="4" formatCode="General">
                  <c:v>0.14577000000000001</c:v>
                </c:pt>
                <c:pt idx="5" formatCode="General">
                  <c:v>0.18176</c:v>
                </c:pt>
                <c:pt idx="6" formatCode="General">
                  <c:v>0.21776000000000001</c:v>
                </c:pt>
                <c:pt idx="7" formatCode="General">
                  <c:v>0.25374999999999998</c:v>
                </c:pt>
                <c:pt idx="8" formatCode="General">
                  <c:v>0.28974</c:v>
                </c:pt>
                <c:pt idx="9" formatCode="General">
                  <c:v>0.32573000000000002</c:v>
                </c:pt>
                <c:pt idx="10" formatCode="General">
                  <c:v>0.36173</c:v>
                </c:pt>
                <c:pt idx="11" formatCode="General">
                  <c:v>0.39772000000000002</c:v>
                </c:pt>
                <c:pt idx="12" formatCode="General">
                  <c:v>0.43370999999999998</c:v>
                </c:pt>
                <c:pt idx="13" formatCode="General">
                  <c:v>0.46971000000000002</c:v>
                </c:pt>
                <c:pt idx="14" formatCode="General">
                  <c:v>0.50570000000000004</c:v>
                </c:pt>
                <c:pt idx="15" formatCode="General">
                  <c:v>0.54169</c:v>
                </c:pt>
                <c:pt idx="16" formatCode="General">
                  <c:v>0.57767999999999997</c:v>
                </c:pt>
                <c:pt idx="17" formatCode="General">
                  <c:v>0.61368</c:v>
                </c:pt>
                <c:pt idx="18" formatCode="General">
                  <c:v>0.64966999999999997</c:v>
                </c:pt>
                <c:pt idx="19" formatCode="General">
                  <c:v>0.68566000000000005</c:v>
                </c:pt>
                <c:pt idx="20" formatCode="General">
                  <c:v>0.72165999999999997</c:v>
                </c:pt>
                <c:pt idx="21" formatCode="General">
                  <c:v>0.75765000000000005</c:v>
                </c:pt>
                <c:pt idx="22" formatCode="General">
                  <c:v>0.79364000000000001</c:v>
                </c:pt>
                <c:pt idx="23" formatCode="General">
                  <c:v>0.82962999999999998</c:v>
                </c:pt>
                <c:pt idx="24" formatCode="General">
                  <c:v>0.86563000000000001</c:v>
                </c:pt>
                <c:pt idx="25" formatCode="General">
                  <c:v>0.90161999999999998</c:v>
                </c:pt>
                <c:pt idx="26" formatCode="General">
                  <c:v>0.93761000000000005</c:v>
                </c:pt>
                <c:pt idx="27" formatCode="General">
                  <c:v>0.97360999999999998</c:v>
                </c:pt>
                <c:pt idx="28" formatCode="General">
                  <c:v>1.0096000000000001</c:v>
                </c:pt>
                <c:pt idx="29" formatCode="General">
                  <c:v>1.0456000000000001</c:v>
                </c:pt>
                <c:pt idx="30" formatCode="General">
                  <c:v>1.0815999999999999</c:v>
                </c:pt>
                <c:pt idx="31" formatCode="General">
                  <c:v>1.1175999999999999</c:v>
                </c:pt>
                <c:pt idx="32" formatCode="General">
                  <c:v>1.1536</c:v>
                </c:pt>
                <c:pt idx="33" formatCode="General">
                  <c:v>1.1896</c:v>
                </c:pt>
                <c:pt idx="34" formatCode="General">
                  <c:v>1.2256</c:v>
                </c:pt>
                <c:pt idx="35" formatCode="General">
                  <c:v>1.2615000000000001</c:v>
                </c:pt>
                <c:pt idx="36" formatCode="General">
                  <c:v>1.2975000000000001</c:v>
                </c:pt>
                <c:pt idx="37" formatCode="General">
                  <c:v>1.3334999999999999</c:v>
                </c:pt>
                <c:pt idx="38" formatCode="General">
                  <c:v>1.3694999999999999</c:v>
                </c:pt>
                <c:pt idx="39" formatCode="General">
                  <c:v>1.4055</c:v>
                </c:pt>
                <c:pt idx="40" formatCode="General">
                  <c:v>1.4415</c:v>
                </c:pt>
                <c:pt idx="41" formatCode="General">
                  <c:v>1.4775</c:v>
                </c:pt>
                <c:pt idx="42" formatCode="General">
                  <c:v>1.5135000000000001</c:v>
                </c:pt>
                <c:pt idx="43" formatCode="General">
                  <c:v>1.5495000000000001</c:v>
                </c:pt>
                <c:pt idx="44" formatCode="General">
                  <c:v>1.5854999999999999</c:v>
                </c:pt>
                <c:pt idx="45" formatCode="General">
                  <c:v>1.6214999999999999</c:v>
                </c:pt>
                <c:pt idx="46" formatCode="General">
                  <c:v>1.6575</c:v>
                </c:pt>
                <c:pt idx="47" formatCode="General">
                  <c:v>1.6935</c:v>
                </c:pt>
                <c:pt idx="48" formatCode="General">
                  <c:v>1.7295</c:v>
                </c:pt>
                <c:pt idx="49" formatCode="General">
                  <c:v>1.7654000000000001</c:v>
                </c:pt>
                <c:pt idx="50" formatCode="General">
                  <c:v>1.8013999999999999</c:v>
                </c:pt>
                <c:pt idx="51" formatCode="General">
                  <c:v>1.8373999999999999</c:v>
                </c:pt>
                <c:pt idx="52" formatCode="General">
                  <c:v>1.8734</c:v>
                </c:pt>
                <c:pt idx="53" formatCode="General">
                  <c:v>1.9094</c:v>
                </c:pt>
                <c:pt idx="54" formatCode="General">
                  <c:v>1.9454</c:v>
                </c:pt>
                <c:pt idx="55" formatCode="General">
                  <c:v>1.9814000000000001</c:v>
                </c:pt>
                <c:pt idx="56" formatCode="General">
                  <c:v>2.0173999999999999</c:v>
                </c:pt>
                <c:pt idx="57" formatCode="General">
                  <c:v>2.0533999999999999</c:v>
                </c:pt>
                <c:pt idx="58" formatCode="General">
                  <c:v>2.0893999999999999</c:v>
                </c:pt>
                <c:pt idx="59" formatCode="General">
                  <c:v>2.1254</c:v>
                </c:pt>
                <c:pt idx="60" formatCode="General">
                  <c:v>2.1614</c:v>
                </c:pt>
              </c:numCache>
            </c:numRef>
          </c:xVal>
          <c:yVal>
            <c:numRef>
              <c:f>D14E!$C$36:$C$96</c:f>
              <c:numCache>
                <c:formatCode>0.00E+00</c:formatCode>
                <c:ptCount val="61"/>
                <c:pt idx="0" formatCode="General">
                  <c:v>0</c:v>
                </c:pt>
                <c:pt idx="1">
                  <c:v>-5.2859599999999998E-5</c:v>
                </c:pt>
                <c:pt idx="2">
                  <c:v>-6.8358299999999998E-4</c:v>
                </c:pt>
                <c:pt idx="3">
                  <c:v>-1.3008500000000001E-3</c:v>
                </c:pt>
                <c:pt idx="4">
                  <c:v>-1.7547999999999999E-3</c:v>
                </c:pt>
                <c:pt idx="5">
                  <c:v>-3.0026100000000002E-3</c:v>
                </c:pt>
                <c:pt idx="6">
                  <c:v>-3.9563000000000003E-3</c:v>
                </c:pt>
                <c:pt idx="7">
                  <c:v>-4.8590700000000001E-3</c:v>
                </c:pt>
                <c:pt idx="8">
                  <c:v>-6.5092099999999996E-3</c:v>
                </c:pt>
                <c:pt idx="9">
                  <c:v>-7.7337700000000001E-3</c:v>
                </c:pt>
                <c:pt idx="10">
                  <c:v>-8.9811500000000002E-3</c:v>
                </c:pt>
                <c:pt idx="11">
                  <c:v>-1.01853E-2</c:v>
                </c:pt>
                <c:pt idx="12">
                  <c:v>-1.0962E-2</c:v>
                </c:pt>
                <c:pt idx="13">
                  <c:v>-1.1966600000000001E-2</c:v>
                </c:pt>
                <c:pt idx="14">
                  <c:v>-1.25275E-2</c:v>
                </c:pt>
                <c:pt idx="15">
                  <c:v>-1.29879E-2</c:v>
                </c:pt>
                <c:pt idx="16">
                  <c:v>-1.3499799999999999E-2</c:v>
                </c:pt>
                <c:pt idx="17">
                  <c:v>-1.4223599999999999E-2</c:v>
                </c:pt>
                <c:pt idx="18">
                  <c:v>-1.46926E-2</c:v>
                </c:pt>
                <c:pt idx="19">
                  <c:v>-1.49509E-2</c:v>
                </c:pt>
                <c:pt idx="20">
                  <c:v>-1.5736099999999999E-2</c:v>
                </c:pt>
                <c:pt idx="21">
                  <c:v>-1.5825599999999999E-2</c:v>
                </c:pt>
                <c:pt idx="22">
                  <c:v>-1.61028E-2</c:v>
                </c:pt>
                <c:pt idx="23">
                  <c:v>-1.6777199999999999E-2</c:v>
                </c:pt>
                <c:pt idx="24">
                  <c:v>-1.6651599999999999E-2</c:v>
                </c:pt>
                <c:pt idx="25">
                  <c:v>-1.6770699999999999E-2</c:v>
                </c:pt>
                <c:pt idx="26">
                  <c:v>-1.6401300000000001E-2</c:v>
                </c:pt>
                <c:pt idx="27">
                  <c:v>-1.5816500000000001E-2</c:v>
                </c:pt>
                <c:pt idx="28">
                  <c:v>-1.57488E-2</c:v>
                </c:pt>
                <c:pt idx="29">
                  <c:v>-1.5310900000000001E-2</c:v>
                </c:pt>
                <c:pt idx="30">
                  <c:v>-1.46815E-2</c:v>
                </c:pt>
                <c:pt idx="31">
                  <c:v>-1.43778E-2</c:v>
                </c:pt>
                <c:pt idx="32">
                  <c:v>-1.3796599999999999E-2</c:v>
                </c:pt>
                <c:pt idx="33">
                  <c:v>-1.3043900000000001E-2</c:v>
                </c:pt>
                <c:pt idx="34">
                  <c:v>-1.27216E-2</c:v>
                </c:pt>
                <c:pt idx="35">
                  <c:v>-1.2145400000000001E-2</c:v>
                </c:pt>
                <c:pt idx="36">
                  <c:v>-1.1212099999999999E-2</c:v>
                </c:pt>
                <c:pt idx="37">
                  <c:v>-1.04888E-2</c:v>
                </c:pt>
                <c:pt idx="38">
                  <c:v>-9.2832899999999996E-3</c:v>
                </c:pt>
                <c:pt idx="39">
                  <c:v>-8.1201699999999995E-3</c:v>
                </c:pt>
                <c:pt idx="40">
                  <c:v>-6.8218999999999997E-3</c:v>
                </c:pt>
                <c:pt idx="41">
                  <c:v>-5.35653E-3</c:v>
                </c:pt>
                <c:pt idx="42">
                  <c:v>-4.1765500000000002E-3</c:v>
                </c:pt>
                <c:pt idx="43">
                  <c:v>-3.20506E-3</c:v>
                </c:pt>
                <c:pt idx="44">
                  <c:v>-2.2001199999999999E-3</c:v>
                </c:pt>
                <c:pt idx="45">
                  <c:v>-1.28126E-3</c:v>
                </c:pt>
                <c:pt idx="46">
                  <c:v>-9.3098599999999997E-4</c:v>
                </c:pt>
                <c:pt idx="47">
                  <c:v>-2.5423200000000001E-4</c:v>
                </c:pt>
                <c:pt idx="48">
                  <c:v>1.61719E-4</c:v>
                </c:pt>
                <c:pt idx="49">
                  <c:v>-1.43256E-4</c:v>
                </c:pt>
                <c:pt idx="50">
                  <c:v>5.4095299999999997E-5</c:v>
                </c:pt>
                <c:pt idx="51">
                  <c:v>2.87218E-5</c:v>
                </c:pt>
                <c:pt idx="52">
                  <c:v>-6.5303500000000002E-5</c:v>
                </c:pt>
                <c:pt idx="53">
                  <c:v>8.4056599999999997E-5</c:v>
                </c:pt>
                <c:pt idx="54">
                  <c:v>-9.0712900000000004E-5</c:v>
                </c:pt>
                <c:pt idx="55">
                  <c:v>5.2716400000000002E-5</c:v>
                </c:pt>
                <c:pt idx="56">
                  <c:v>1.6476600000000001E-5</c:v>
                </c:pt>
                <c:pt idx="57">
                  <c:v>-5.7139899999999998E-5</c:v>
                </c:pt>
                <c:pt idx="58">
                  <c:v>5.4006099999999998E-5</c:v>
                </c:pt>
                <c:pt idx="59">
                  <c:v>-4.3842499999999999E-5</c:v>
                </c:pt>
                <c:pt idx="60">
                  <c:v>3.5318499999999997E-5</c:v>
                </c:pt>
              </c:numCache>
            </c:numRef>
          </c:yVal>
          <c:smooth val="0"/>
          <c:extLst xmlns:c16r2="http://schemas.microsoft.com/office/drawing/2015/06/chart">
            <c:ext xmlns:c16="http://schemas.microsoft.com/office/drawing/2014/chart" uri="{C3380CC4-5D6E-409C-BE32-E72D297353CC}">
              <c16:uniqueId val="{00000003-4F14-4167-873D-7E1190870275}"/>
            </c:ext>
          </c:extLst>
        </c:ser>
        <c:ser>
          <c:idx val="5"/>
          <c:order val="4"/>
          <c:tx>
            <c:v>Tàu D18E</c:v>
          </c:tx>
          <c:spPr>
            <a:ln w="12700" cap="rnd">
              <a:solidFill>
                <a:schemeClr val="accent6"/>
              </a:solidFill>
              <a:prstDash val="lgDashDotDot"/>
              <a:round/>
            </a:ln>
            <a:effectLst/>
          </c:spPr>
          <c:marker>
            <c:symbol val="star"/>
            <c:size val="3"/>
            <c:spPr>
              <a:noFill/>
              <a:ln w="9525">
                <a:solidFill>
                  <a:schemeClr val="accent6"/>
                </a:solidFill>
              </a:ln>
              <a:effectLst/>
            </c:spPr>
          </c:marker>
          <c:xVal>
            <c:numRef>
              <c:f>D18E!$B$36:$B$93</c:f>
              <c:numCache>
                <c:formatCode>0.00E+00</c:formatCode>
                <c:ptCount val="58"/>
                <c:pt idx="0">
                  <c:v>1.7995999999999999E-3</c:v>
                </c:pt>
                <c:pt idx="1">
                  <c:v>3.7791999999999999E-2</c:v>
                </c:pt>
                <c:pt idx="2">
                  <c:v>7.3785000000000003E-2</c:v>
                </c:pt>
                <c:pt idx="3" formatCode="General">
                  <c:v>0.10978</c:v>
                </c:pt>
                <c:pt idx="4" formatCode="General">
                  <c:v>0.14577000000000001</c:v>
                </c:pt>
                <c:pt idx="5" formatCode="General">
                  <c:v>0.18176</c:v>
                </c:pt>
                <c:pt idx="6" formatCode="General">
                  <c:v>0.21776000000000001</c:v>
                </c:pt>
                <c:pt idx="7" formatCode="General">
                  <c:v>0.25374999999999998</c:v>
                </c:pt>
                <c:pt idx="8" formatCode="General">
                  <c:v>0.28974</c:v>
                </c:pt>
                <c:pt idx="9" formatCode="General">
                  <c:v>0.32573000000000002</c:v>
                </c:pt>
                <c:pt idx="10" formatCode="General">
                  <c:v>0.36173</c:v>
                </c:pt>
                <c:pt idx="11" formatCode="General">
                  <c:v>0.39772000000000002</c:v>
                </c:pt>
                <c:pt idx="12" formatCode="General">
                  <c:v>0.43370999999999998</c:v>
                </c:pt>
                <c:pt idx="13" formatCode="General">
                  <c:v>0.46971000000000002</c:v>
                </c:pt>
                <c:pt idx="14" formatCode="General">
                  <c:v>0.50570000000000004</c:v>
                </c:pt>
                <c:pt idx="15" formatCode="General">
                  <c:v>0.54169</c:v>
                </c:pt>
                <c:pt idx="16" formatCode="General">
                  <c:v>0.57767999999999997</c:v>
                </c:pt>
                <c:pt idx="17" formatCode="General">
                  <c:v>0.61368</c:v>
                </c:pt>
                <c:pt idx="18" formatCode="General">
                  <c:v>0.64966999999999997</c:v>
                </c:pt>
                <c:pt idx="19" formatCode="General">
                  <c:v>0.68566000000000005</c:v>
                </c:pt>
                <c:pt idx="20" formatCode="General">
                  <c:v>0.72165999999999997</c:v>
                </c:pt>
                <c:pt idx="21" formatCode="General">
                  <c:v>0.75765000000000005</c:v>
                </c:pt>
                <c:pt idx="22" formatCode="General">
                  <c:v>0.79364000000000001</c:v>
                </c:pt>
                <c:pt idx="23" formatCode="General">
                  <c:v>0.82962999999999998</c:v>
                </c:pt>
                <c:pt idx="24" formatCode="General">
                  <c:v>0.86563000000000001</c:v>
                </c:pt>
                <c:pt idx="25" formatCode="General">
                  <c:v>0.90161999999999998</c:v>
                </c:pt>
                <c:pt idx="26" formatCode="General">
                  <c:v>0.93761000000000005</c:v>
                </c:pt>
                <c:pt idx="27" formatCode="General">
                  <c:v>0.97360999999999998</c:v>
                </c:pt>
                <c:pt idx="28" formatCode="General">
                  <c:v>1.0096000000000001</c:v>
                </c:pt>
                <c:pt idx="29" formatCode="General">
                  <c:v>1.0456000000000001</c:v>
                </c:pt>
                <c:pt idx="30" formatCode="General">
                  <c:v>1.0815999999999999</c:v>
                </c:pt>
                <c:pt idx="31" formatCode="General">
                  <c:v>1.1175999999999999</c:v>
                </c:pt>
                <c:pt idx="32" formatCode="General">
                  <c:v>1.1536</c:v>
                </c:pt>
                <c:pt idx="33" formatCode="General">
                  <c:v>1.1896</c:v>
                </c:pt>
                <c:pt idx="34" formatCode="General">
                  <c:v>1.2256</c:v>
                </c:pt>
                <c:pt idx="35" formatCode="General">
                  <c:v>1.2615000000000001</c:v>
                </c:pt>
                <c:pt idx="36" formatCode="General">
                  <c:v>1.2975000000000001</c:v>
                </c:pt>
                <c:pt idx="37" formatCode="General">
                  <c:v>1.3334999999999999</c:v>
                </c:pt>
                <c:pt idx="38" formatCode="General">
                  <c:v>1.3694999999999999</c:v>
                </c:pt>
                <c:pt idx="39" formatCode="General">
                  <c:v>1.4055</c:v>
                </c:pt>
                <c:pt idx="40" formatCode="General">
                  <c:v>1.4415</c:v>
                </c:pt>
                <c:pt idx="41" formatCode="General">
                  <c:v>1.4775</c:v>
                </c:pt>
                <c:pt idx="42" formatCode="General">
                  <c:v>1.5135000000000001</c:v>
                </c:pt>
                <c:pt idx="43" formatCode="General">
                  <c:v>1.5495000000000001</c:v>
                </c:pt>
                <c:pt idx="44" formatCode="General">
                  <c:v>1.5854999999999999</c:v>
                </c:pt>
                <c:pt idx="45" formatCode="General">
                  <c:v>1.6214999999999999</c:v>
                </c:pt>
                <c:pt idx="46" formatCode="General">
                  <c:v>1.6575</c:v>
                </c:pt>
                <c:pt idx="47" formatCode="General">
                  <c:v>1.6935</c:v>
                </c:pt>
                <c:pt idx="48" formatCode="General">
                  <c:v>1.7295</c:v>
                </c:pt>
                <c:pt idx="49" formatCode="General">
                  <c:v>1.7654000000000001</c:v>
                </c:pt>
                <c:pt idx="50" formatCode="General">
                  <c:v>1.8013999999999999</c:v>
                </c:pt>
                <c:pt idx="51" formatCode="General">
                  <c:v>1.8373999999999999</c:v>
                </c:pt>
                <c:pt idx="52" formatCode="General">
                  <c:v>1.8734</c:v>
                </c:pt>
                <c:pt idx="53" formatCode="General">
                  <c:v>1.9094</c:v>
                </c:pt>
                <c:pt idx="54" formatCode="General">
                  <c:v>1.9454</c:v>
                </c:pt>
                <c:pt idx="55" formatCode="General">
                  <c:v>1.9814000000000001</c:v>
                </c:pt>
                <c:pt idx="56" formatCode="General">
                  <c:v>2.0173999999999999</c:v>
                </c:pt>
                <c:pt idx="57" formatCode="General">
                  <c:v>2.0533999999999999</c:v>
                </c:pt>
              </c:numCache>
            </c:numRef>
          </c:xVal>
          <c:yVal>
            <c:numRef>
              <c:f>D18E!$C$36:$C$93</c:f>
              <c:numCache>
                <c:formatCode>0.00E+00</c:formatCode>
                <c:ptCount val="58"/>
                <c:pt idx="0" formatCode="General">
                  <c:v>0</c:v>
                </c:pt>
                <c:pt idx="1">
                  <c:v>-4.20535E-5</c:v>
                </c:pt>
                <c:pt idx="2">
                  <c:v>-5.3798500000000005E-4</c:v>
                </c:pt>
                <c:pt idx="3">
                  <c:v>-1.01823E-3</c:v>
                </c:pt>
                <c:pt idx="4">
                  <c:v>-1.45312E-3</c:v>
                </c:pt>
                <c:pt idx="5">
                  <c:v>-2.5192399999999998E-3</c:v>
                </c:pt>
                <c:pt idx="6">
                  <c:v>-3.1636099999999999E-3</c:v>
                </c:pt>
                <c:pt idx="7">
                  <c:v>-4.1335499999999997E-3</c:v>
                </c:pt>
                <c:pt idx="8">
                  <c:v>-5.4940299999999996E-3</c:v>
                </c:pt>
                <c:pt idx="9">
                  <c:v>-6.26671E-3</c:v>
                </c:pt>
                <c:pt idx="10">
                  <c:v>-7.47395E-3</c:v>
                </c:pt>
                <c:pt idx="11">
                  <c:v>-8.2447900000000001E-3</c:v>
                </c:pt>
                <c:pt idx="12">
                  <c:v>-9.0474500000000003E-3</c:v>
                </c:pt>
                <c:pt idx="13">
                  <c:v>-9.9210600000000006E-3</c:v>
                </c:pt>
                <c:pt idx="14">
                  <c:v>-1.0332900000000001E-2</c:v>
                </c:pt>
                <c:pt idx="15">
                  <c:v>-1.13609E-2</c:v>
                </c:pt>
                <c:pt idx="16">
                  <c:v>-1.19271E-2</c:v>
                </c:pt>
                <c:pt idx="17">
                  <c:v>-1.2428399999999999E-2</c:v>
                </c:pt>
                <c:pt idx="18">
                  <c:v>-1.32757E-2</c:v>
                </c:pt>
                <c:pt idx="19">
                  <c:v>-1.34707E-2</c:v>
                </c:pt>
                <c:pt idx="20">
                  <c:v>-1.40485E-2</c:v>
                </c:pt>
                <c:pt idx="21">
                  <c:v>-1.4541500000000001E-2</c:v>
                </c:pt>
                <c:pt idx="22">
                  <c:v>-1.4751200000000001E-2</c:v>
                </c:pt>
                <c:pt idx="23">
                  <c:v>-1.50787E-2</c:v>
                </c:pt>
                <c:pt idx="24">
                  <c:v>-1.4948299999999999E-2</c:v>
                </c:pt>
                <c:pt idx="25">
                  <c:v>-1.49477E-2</c:v>
                </c:pt>
                <c:pt idx="26">
                  <c:v>-1.4588200000000001E-2</c:v>
                </c:pt>
                <c:pt idx="27">
                  <c:v>-1.4165499999999999E-2</c:v>
                </c:pt>
                <c:pt idx="28">
                  <c:v>-1.3846000000000001E-2</c:v>
                </c:pt>
                <c:pt idx="29">
                  <c:v>-1.3263E-2</c:v>
                </c:pt>
                <c:pt idx="30">
                  <c:v>-1.25162E-2</c:v>
                </c:pt>
                <c:pt idx="31">
                  <c:v>-1.18935E-2</c:v>
                </c:pt>
                <c:pt idx="32">
                  <c:v>-1.09441E-2</c:v>
                </c:pt>
                <c:pt idx="33">
                  <c:v>-9.9938800000000001E-3</c:v>
                </c:pt>
                <c:pt idx="34">
                  <c:v>-9.3836600000000003E-3</c:v>
                </c:pt>
                <c:pt idx="35">
                  <c:v>-8.2676999999999994E-3</c:v>
                </c:pt>
                <c:pt idx="36">
                  <c:v>-7.4201900000000001E-3</c:v>
                </c:pt>
                <c:pt idx="37">
                  <c:v>-6.4182500000000003E-3</c:v>
                </c:pt>
                <c:pt idx="38">
                  <c:v>-5.3189200000000004E-3</c:v>
                </c:pt>
                <c:pt idx="39">
                  <c:v>-4.3881199999999997E-3</c:v>
                </c:pt>
                <c:pt idx="40">
                  <c:v>-3.2038700000000002E-3</c:v>
                </c:pt>
                <c:pt idx="41">
                  <c:v>-2.4912100000000002E-3</c:v>
                </c:pt>
                <c:pt idx="42">
                  <c:v>-1.8420299999999999E-3</c:v>
                </c:pt>
                <c:pt idx="43">
                  <c:v>-9.65266E-4</c:v>
                </c:pt>
                <c:pt idx="44">
                  <c:v>-7.1091399999999999E-4</c:v>
                </c:pt>
                <c:pt idx="45">
                  <c:v>-2.5570500000000001E-4</c:v>
                </c:pt>
                <c:pt idx="46">
                  <c:v>1.5951299999999999E-4</c:v>
                </c:pt>
                <c:pt idx="47">
                  <c:v>-1.26983E-4</c:v>
                </c:pt>
                <c:pt idx="48">
                  <c:v>4.87505E-5</c:v>
                </c:pt>
                <c:pt idx="49">
                  <c:v>3.4116299999999997E-5</c:v>
                </c:pt>
                <c:pt idx="50">
                  <c:v>-8.4885399999999999E-5</c:v>
                </c:pt>
                <c:pt idx="51">
                  <c:v>9.7889199999999998E-5</c:v>
                </c:pt>
                <c:pt idx="52">
                  <c:v>-8.0425800000000005E-5</c:v>
                </c:pt>
                <c:pt idx="53">
                  <c:v>3.6628000000000002E-5</c:v>
                </c:pt>
                <c:pt idx="54">
                  <c:v>1.8773399999999999E-5</c:v>
                </c:pt>
                <c:pt idx="55">
                  <c:v>-5.7747800000000003E-5</c:v>
                </c:pt>
                <c:pt idx="56">
                  <c:v>6.4776400000000005E-5</c:v>
                </c:pt>
                <c:pt idx="57">
                  <c:v>-4.8967000000000001E-5</c:v>
                </c:pt>
              </c:numCache>
            </c:numRef>
          </c:yVal>
          <c:smooth val="0"/>
          <c:extLst xmlns:c16r2="http://schemas.microsoft.com/office/drawing/2015/06/chart">
            <c:ext xmlns:c16="http://schemas.microsoft.com/office/drawing/2014/chart" uri="{C3380CC4-5D6E-409C-BE32-E72D297353CC}">
              <c16:uniqueId val="{00000004-4F14-4167-873D-7E1190870275}"/>
            </c:ext>
          </c:extLst>
        </c:ser>
        <c:ser>
          <c:idx val="0"/>
          <c:order val="5"/>
          <c:tx>
            <c:v>Tàu D19E</c:v>
          </c:tx>
          <c:spPr>
            <a:ln w="19050" cap="rnd">
              <a:solidFill>
                <a:schemeClr val="accent1"/>
              </a:solidFill>
              <a:prstDash val="dashDot"/>
              <a:round/>
            </a:ln>
            <a:effectLst/>
          </c:spPr>
          <c:marker>
            <c:symbol val="none"/>
          </c:marker>
          <c:xVal>
            <c:numRef>
              <c:f>D19E!$B$36:$B$70</c:f>
              <c:numCache>
                <c:formatCode>0.00E+00</c:formatCode>
                <c:ptCount val="35"/>
                <c:pt idx="0">
                  <c:v>2.9994000000000002E-3</c:v>
                </c:pt>
                <c:pt idx="1">
                  <c:v>6.2987000000000001E-2</c:v>
                </c:pt>
                <c:pt idx="2" formatCode="General">
                  <c:v>0.12298000000000001</c:v>
                </c:pt>
                <c:pt idx="3" formatCode="General">
                  <c:v>0.18296000000000001</c:v>
                </c:pt>
                <c:pt idx="4" formatCode="General">
                  <c:v>0.24295</c:v>
                </c:pt>
                <c:pt idx="5" formatCode="General">
                  <c:v>0.30293999999999999</c:v>
                </c:pt>
                <c:pt idx="6" formatCode="General">
                  <c:v>0.36292999999999997</c:v>
                </c:pt>
                <c:pt idx="7" formatCode="General">
                  <c:v>0.42292000000000002</c:v>
                </c:pt>
                <c:pt idx="8" formatCode="General">
                  <c:v>0.4829</c:v>
                </c:pt>
                <c:pt idx="9" formatCode="General">
                  <c:v>0.54288999999999998</c:v>
                </c:pt>
                <c:pt idx="10" formatCode="General">
                  <c:v>0.60287999999999997</c:v>
                </c:pt>
                <c:pt idx="11" formatCode="General">
                  <c:v>0.66286999999999996</c:v>
                </c:pt>
                <c:pt idx="12" formatCode="General">
                  <c:v>0.72285999999999995</c:v>
                </c:pt>
                <c:pt idx="13" formatCode="General">
                  <c:v>0.78283999999999998</c:v>
                </c:pt>
                <c:pt idx="14" formatCode="General">
                  <c:v>0.84282999999999997</c:v>
                </c:pt>
                <c:pt idx="15" formatCode="General">
                  <c:v>0.90281999999999996</c:v>
                </c:pt>
                <c:pt idx="16" formatCode="General">
                  <c:v>0.96281000000000005</c:v>
                </c:pt>
                <c:pt idx="17" formatCode="General">
                  <c:v>1.0227999999999999</c:v>
                </c:pt>
                <c:pt idx="18" formatCode="General">
                  <c:v>1.0828</c:v>
                </c:pt>
                <c:pt idx="19" formatCode="General">
                  <c:v>1.1428</c:v>
                </c:pt>
                <c:pt idx="20" formatCode="General">
                  <c:v>1.2028000000000001</c:v>
                </c:pt>
                <c:pt idx="21" formatCode="General">
                  <c:v>1.2626999999999999</c:v>
                </c:pt>
                <c:pt idx="22" formatCode="General">
                  <c:v>1.3227</c:v>
                </c:pt>
                <c:pt idx="23" formatCode="General">
                  <c:v>1.3827</c:v>
                </c:pt>
                <c:pt idx="24" formatCode="General">
                  <c:v>1.4427000000000001</c:v>
                </c:pt>
                <c:pt idx="25" formatCode="General">
                  <c:v>1.5026999999999999</c:v>
                </c:pt>
                <c:pt idx="26" formatCode="General">
                  <c:v>1.5627</c:v>
                </c:pt>
                <c:pt idx="27" formatCode="General">
                  <c:v>1.6227</c:v>
                </c:pt>
                <c:pt idx="28" formatCode="General">
                  <c:v>1.6827000000000001</c:v>
                </c:pt>
                <c:pt idx="29" formatCode="General">
                  <c:v>1.7426999999999999</c:v>
                </c:pt>
                <c:pt idx="30" formatCode="General">
                  <c:v>1.8026</c:v>
                </c:pt>
                <c:pt idx="31" formatCode="General">
                  <c:v>1.8626</c:v>
                </c:pt>
                <c:pt idx="32" formatCode="General">
                  <c:v>1.9226000000000001</c:v>
                </c:pt>
                <c:pt idx="33" formatCode="General">
                  <c:v>1.9825999999999999</c:v>
                </c:pt>
                <c:pt idx="34" formatCode="General">
                  <c:v>2.0426000000000002</c:v>
                </c:pt>
              </c:numCache>
            </c:numRef>
          </c:xVal>
          <c:yVal>
            <c:numRef>
              <c:f>D19E!$C$36:$C$70</c:f>
              <c:numCache>
                <c:formatCode>0.00E+00</c:formatCode>
                <c:ptCount val="35"/>
                <c:pt idx="0" formatCode="General">
                  <c:v>0</c:v>
                </c:pt>
                <c:pt idx="1">
                  <c:v>-2.7746999999999998E-4</c:v>
                </c:pt>
                <c:pt idx="2">
                  <c:v>-1.0450100000000001E-3</c:v>
                </c:pt>
                <c:pt idx="3">
                  <c:v>-2.3102999999999999E-3</c:v>
                </c:pt>
                <c:pt idx="4">
                  <c:v>-3.4464700000000001E-3</c:v>
                </c:pt>
                <c:pt idx="5">
                  <c:v>-5.3420100000000003E-3</c:v>
                </c:pt>
                <c:pt idx="6">
                  <c:v>-6.9156599999999997E-3</c:v>
                </c:pt>
                <c:pt idx="7">
                  <c:v>-8.1788099999999999E-3</c:v>
                </c:pt>
                <c:pt idx="8">
                  <c:v>-9.2309499999999999E-3</c:v>
                </c:pt>
                <c:pt idx="9">
                  <c:v>-1.0055E-2</c:v>
                </c:pt>
                <c:pt idx="10">
                  <c:v>-1.10516E-2</c:v>
                </c:pt>
                <c:pt idx="11">
                  <c:v>-1.19329E-2</c:v>
                </c:pt>
                <c:pt idx="12">
                  <c:v>-1.2639600000000001E-2</c:v>
                </c:pt>
                <c:pt idx="13">
                  <c:v>-1.34079E-2</c:v>
                </c:pt>
                <c:pt idx="14">
                  <c:v>-1.37672E-2</c:v>
                </c:pt>
                <c:pt idx="15">
                  <c:v>-1.3580999999999999E-2</c:v>
                </c:pt>
                <c:pt idx="16">
                  <c:v>-1.28722E-2</c:v>
                </c:pt>
                <c:pt idx="17">
                  <c:v>-1.21008E-2</c:v>
                </c:pt>
                <c:pt idx="18">
                  <c:v>-1.1166300000000001E-2</c:v>
                </c:pt>
                <c:pt idx="19">
                  <c:v>-1.0274800000000001E-2</c:v>
                </c:pt>
                <c:pt idx="20">
                  <c:v>-9.2239000000000002E-3</c:v>
                </c:pt>
                <c:pt idx="21">
                  <c:v>-8.2905500000000007E-3</c:v>
                </c:pt>
                <c:pt idx="22">
                  <c:v>-7.0090899999999999E-3</c:v>
                </c:pt>
                <c:pt idx="23">
                  <c:v>-5.4413200000000004E-3</c:v>
                </c:pt>
                <c:pt idx="24">
                  <c:v>-3.6625799999999999E-3</c:v>
                </c:pt>
                <c:pt idx="25">
                  <c:v>-2.23923E-3</c:v>
                </c:pt>
                <c:pt idx="26">
                  <c:v>-1.00001E-3</c:v>
                </c:pt>
                <c:pt idx="27">
                  <c:v>-4.6401400000000001E-4</c:v>
                </c:pt>
                <c:pt idx="28">
                  <c:v>1.38739E-4</c:v>
                </c:pt>
                <c:pt idx="29">
                  <c:v>-3.0307500000000002E-6</c:v>
                </c:pt>
                <c:pt idx="30">
                  <c:v>-9.9081900000000004E-5</c:v>
                </c:pt>
                <c:pt idx="31">
                  <c:v>8.6546599999999996E-5</c:v>
                </c:pt>
                <c:pt idx="32">
                  <c:v>-5.20092E-7</c:v>
                </c:pt>
                <c:pt idx="33">
                  <c:v>-6.5577899999999994E-5</c:v>
                </c:pt>
                <c:pt idx="34">
                  <c:v>5.71593E-5</c:v>
                </c:pt>
              </c:numCache>
            </c:numRef>
          </c:yVal>
          <c:smooth val="0"/>
          <c:extLst xmlns:c16r2="http://schemas.microsoft.com/office/drawing/2015/06/chart">
            <c:ext xmlns:c16="http://schemas.microsoft.com/office/drawing/2014/chart" uri="{C3380CC4-5D6E-409C-BE32-E72D297353CC}">
              <c16:uniqueId val="{00000005-4F14-4167-873D-7E1190870275}"/>
            </c:ext>
          </c:extLst>
        </c:ser>
        <c:dLbls>
          <c:showLegendKey val="0"/>
          <c:showVal val="0"/>
          <c:showCatName val="0"/>
          <c:showSerName val="0"/>
          <c:showPercent val="0"/>
          <c:showBubbleSize val="0"/>
        </c:dLbls>
        <c:axId val="260809856"/>
        <c:axId val="260811776"/>
      </c:scatterChart>
      <c:valAx>
        <c:axId val="260809856"/>
        <c:scaling>
          <c:orientation val="minMax"/>
          <c:max val="2.200000000000000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Thời gian (s)</a:t>
                </a:r>
              </a:p>
            </c:rich>
          </c:tx>
          <c:overlay val="0"/>
          <c:spPr>
            <a:noFill/>
            <a:ln>
              <a:noFill/>
            </a:ln>
            <a:effectLst/>
          </c:spPr>
        </c:title>
        <c:numFmt formatCode="General" sourceLinked="0"/>
        <c:majorTickMark val="none"/>
        <c:minorTickMark val="none"/>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811776"/>
        <c:crosses val="autoZero"/>
        <c:crossBetween val="midCat"/>
        <c:majorUnit val="0.2"/>
      </c:valAx>
      <c:valAx>
        <c:axId val="260811776"/>
        <c:scaling>
          <c:orientation val="minMax"/>
          <c:max val="2.0000000000000005E-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en-US" sz="1050" b="1">
                    <a:solidFill>
                      <a:sysClr val="windowText" lastClr="000000"/>
                    </a:solidFill>
                  </a:rPr>
                  <a:t>Độ</a:t>
                </a:r>
                <a:r>
                  <a:rPr lang="en-US" sz="1050" b="1" baseline="0">
                    <a:solidFill>
                      <a:sysClr val="windowText" lastClr="000000"/>
                    </a:solidFill>
                  </a:rPr>
                  <a:t> võng động (m)</a:t>
                </a:r>
                <a:endParaRPr lang="en-US" sz="1050" b="1">
                  <a:solidFill>
                    <a:sysClr val="windowText" lastClr="000000"/>
                  </a:solidFill>
                </a:endParaRP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60809856"/>
        <c:crosses val="autoZero"/>
        <c:crossBetween val="midCat"/>
      </c:valAx>
      <c:spPr>
        <a:noFill/>
        <a:ln>
          <a:noFill/>
        </a:ln>
        <a:effectLst/>
      </c:spPr>
    </c:plotArea>
    <c:legend>
      <c:legendPos val="r"/>
      <c:layout>
        <c:manualLayout>
          <c:xMode val="edge"/>
          <c:yMode val="edge"/>
          <c:x val="0.72007440660638222"/>
          <c:y val="0.3696274191094393"/>
          <c:w val="0.20539708841282989"/>
          <c:h val="0.42907843828956671"/>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trị võng động</a:t>
            </a:r>
            <a:r>
              <a:rPr lang="en-US" sz="1200" b="1" baseline="0"/>
              <a:t> lớn nhất của KCN</a:t>
            </a:r>
            <a:endParaRPr lang="en-US" sz="1200" b="1"/>
          </a:p>
        </c:rich>
      </c:tx>
      <c:layout>
        <c:manualLayout>
          <c:xMode val="edge"/>
          <c:yMode val="edge"/>
          <c:x val="0.27895122484689416"/>
          <c:y val="4.1666666666666664E-2"/>
        </c:manualLayout>
      </c:layout>
      <c:overlay val="0"/>
      <c:spPr>
        <a:noFill/>
        <a:ln>
          <a:noFill/>
        </a:ln>
        <a:effectLst/>
      </c:spPr>
    </c:title>
    <c:autoTitleDeleted val="0"/>
    <c:plotArea>
      <c:layout/>
      <c:scatterChart>
        <c:scatterStyle val="smoothMarker"/>
        <c:varyColors val="0"/>
        <c:ser>
          <c:idx val="0"/>
          <c:order val="0"/>
          <c:tx>
            <c:v>Giá trị võng động</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Sheet3!$C$31:$C$41</c:f>
              <c:numCache>
                <c:formatCode>General</c:formatCode>
                <c:ptCount val="11"/>
                <c:pt idx="0">
                  <c:v>40</c:v>
                </c:pt>
                <c:pt idx="1">
                  <c:v>50</c:v>
                </c:pt>
                <c:pt idx="2">
                  <c:v>60</c:v>
                </c:pt>
                <c:pt idx="3">
                  <c:v>70</c:v>
                </c:pt>
                <c:pt idx="4">
                  <c:v>80</c:v>
                </c:pt>
                <c:pt idx="5">
                  <c:v>90</c:v>
                </c:pt>
                <c:pt idx="6">
                  <c:v>100</c:v>
                </c:pt>
                <c:pt idx="7">
                  <c:v>110</c:v>
                </c:pt>
                <c:pt idx="8">
                  <c:v>120</c:v>
                </c:pt>
                <c:pt idx="9">
                  <c:v>130</c:v>
                </c:pt>
                <c:pt idx="10">
                  <c:v>140</c:v>
                </c:pt>
              </c:numCache>
            </c:numRef>
          </c:xVal>
          <c:yVal>
            <c:numRef>
              <c:f>Sheet3!$D$31:$D$41</c:f>
              <c:numCache>
                <c:formatCode>General</c:formatCode>
                <c:ptCount val="11"/>
                <c:pt idx="0">
                  <c:v>12.629200000000001</c:v>
                </c:pt>
                <c:pt idx="1">
                  <c:v>12.6563</c:v>
                </c:pt>
                <c:pt idx="2">
                  <c:v>12.6738</c:v>
                </c:pt>
                <c:pt idx="3">
                  <c:v>12.7653</c:v>
                </c:pt>
                <c:pt idx="4">
                  <c:v>12.8826</c:v>
                </c:pt>
                <c:pt idx="5">
                  <c:v>12.9163</c:v>
                </c:pt>
                <c:pt idx="6">
                  <c:v>12.9809</c:v>
                </c:pt>
                <c:pt idx="7">
                  <c:v>13.054599999999999</c:v>
                </c:pt>
                <c:pt idx="8">
                  <c:v>13.132200000000001</c:v>
                </c:pt>
                <c:pt idx="9">
                  <c:v>13.216200000000001</c:v>
                </c:pt>
                <c:pt idx="10">
                  <c:v>13.3042</c:v>
                </c:pt>
              </c:numCache>
            </c:numRef>
          </c:yVal>
          <c:smooth val="1"/>
          <c:extLst xmlns:c16r2="http://schemas.microsoft.com/office/drawing/2015/06/chart">
            <c:ext xmlns:c16="http://schemas.microsoft.com/office/drawing/2014/chart" uri="{C3380CC4-5D6E-409C-BE32-E72D297353CC}">
              <c16:uniqueId val="{00000000-90D6-4E22-8992-00BE15474E8B}"/>
            </c:ext>
          </c:extLst>
        </c:ser>
        <c:dLbls>
          <c:showLegendKey val="0"/>
          <c:showVal val="0"/>
          <c:showCatName val="0"/>
          <c:showSerName val="0"/>
          <c:showPercent val="0"/>
          <c:showBubbleSize val="0"/>
        </c:dLbls>
        <c:axId val="252887424"/>
        <c:axId val="252889344"/>
      </c:scatterChart>
      <c:valAx>
        <c:axId val="252887424"/>
        <c:scaling>
          <c:orientation val="minMax"/>
          <c:max val="140"/>
          <c:min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Vận tốc tàu (km/h)</a:t>
                </a:r>
              </a:p>
            </c:rich>
          </c:tx>
          <c:layout>
            <c:manualLayout>
              <c:xMode val="edge"/>
              <c:yMode val="edge"/>
              <c:x val="0.41227187226596668"/>
              <c:y val="0.895833333333333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2889344"/>
        <c:crosses val="autoZero"/>
        <c:crossBetween val="midCat"/>
        <c:majorUnit val="10"/>
      </c:valAx>
      <c:valAx>
        <c:axId val="252889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Độ võng động lớn nhất (mm)</a:t>
                </a:r>
              </a:p>
            </c:rich>
          </c:tx>
          <c:layout>
            <c:manualLayout>
              <c:xMode val="edge"/>
              <c:yMode val="edge"/>
              <c:x val="1.6666666666666666E-2"/>
              <c:y val="0.1957367308253135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28874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1"/>
              <a:t>Giá trị hệ</a:t>
            </a:r>
            <a:r>
              <a:rPr lang="en-US" sz="1200" b="1" baseline="0"/>
              <a:t> số đánh giá động</a:t>
            </a:r>
            <a:endParaRPr lang="en-US" sz="1200" b="1"/>
          </a:p>
        </c:rich>
      </c:tx>
      <c:layout>
        <c:manualLayout>
          <c:xMode val="edge"/>
          <c:yMode val="edge"/>
          <c:x val="0.27895122484689416"/>
          <c:y val="4.1666666666666664E-2"/>
        </c:manualLayout>
      </c:layout>
      <c:overlay val="0"/>
      <c:spPr>
        <a:noFill/>
        <a:ln>
          <a:noFill/>
        </a:ln>
        <a:effectLst/>
      </c:spPr>
    </c:title>
    <c:autoTitleDeleted val="0"/>
    <c:plotArea>
      <c:layout/>
      <c:scatterChart>
        <c:scatterStyle val="smoothMarker"/>
        <c:varyColors val="0"/>
        <c:ser>
          <c:idx val="0"/>
          <c:order val="0"/>
          <c:tx>
            <c:v>Giá trị hệ đố động</c:v>
          </c:tx>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Sheet3!$C$31:$C$41</c:f>
              <c:numCache>
                <c:formatCode>General</c:formatCode>
                <c:ptCount val="11"/>
                <c:pt idx="0">
                  <c:v>40</c:v>
                </c:pt>
                <c:pt idx="1">
                  <c:v>50</c:v>
                </c:pt>
                <c:pt idx="2">
                  <c:v>60</c:v>
                </c:pt>
                <c:pt idx="3">
                  <c:v>70</c:v>
                </c:pt>
                <c:pt idx="4">
                  <c:v>80</c:v>
                </c:pt>
                <c:pt idx="5">
                  <c:v>90</c:v>
                </c:pt>
                <c:pt idx="6">
                  <c:v>100</c:v>
                </c:pt>
                <c:pt idx="7">
                  <c:v>110</c:v>
                </c:pt>
                <c:pt idx="8">
                  <c:v>120</c:v>
                </c:pt>
                <c:pt idx="9">
                  <c:v>130</c:v>
                </c:pt>
                <c:pt idx="10">
                  <c:v>140</c:v>
                </c:pt>
              </c:numCache>
            </c:numRef>
          </c:xVal>
          <c:yVal>
            <c:numRef>
              <c:f>Sheet3!$F$31:$F$41</c:f>
              <c:numCache>
                <c:formatCode>0%</c:formatCode>
                <c:ptCount val="11"/>
                <c:pt idx="0">
                  <c:v>0.15970615243342517</c:v>
                </c:pt>
                <c:pt idx="1">
                  <c:v>0.16219467401285576</c:v>
                </c:pt>
                <c:pt idx="2">
                  <c:v>0.16380165289256191</c:v>
                </c:pt>
                <c:pt idx="3">
                  <c:v>0.17220385674931121</c:v>
                </c:pt>
                <c:pt idx="4">
                  <c:v>0.18297520661157018</c:v>
                </c:pt>
                <c:pt idx="5">
                  <c:v>0.18606978879706143</c:v>
                </c:pt>
                <c:pt idx="6">
                  <c:v>0.19200183654729103</c:v>
                </c:pt>
                <c:pt idx="7">
                  <c:v>0.1987695133149677</c:v>
                </c:pt>
                <c:pt idx="8">
                  <c:v>0.20589531680440773</c:v>
                </c:pt>
                <c:pt idx="9">
                  <c:v>0.21360881542699725</c:v>
                </c:pt>
                <c:pt idx="10">
                  <c:v>0.22168962350780524</c:v>
                </c:pt>
              </c:numCache>
            </c:numRef>
          </c:yVal>
          <c:smooth val="1"/>
          <c:extLst xmlns:c16r2="http://schemas.microsoft.com/office/drawing/2015/06/chart">
            <c:ext xmlns:c16="http://schemas.microsoft.com/office/drawing/2014/chart" uri="{C3380CC4-5D6E-409C-BE32-E72D297353CC}">
              <c16:uniqueId val="{00000000-81FA-46EC-89A3-3B26AA789BD8}"/>
            </c:ext>
          </c:extLst>
        </c:ser>
        <c:dLbls>
          <c:showLegendKey val="0"/>
          <c:showVal val="0"/>
          <c:showCatName val="0"/>
          <c:showSerName val="0"/>
          <c:showPercent val="0"/>
          <c:showBubbleSize val="0"/>
        </c:dLbls>
        <c:axId val="287567232"/>
        <c:axId val="253060608"/>
      </c:scatterChart>
      <c:valAx>
        <c:axId val="287567232"/>
        <c:scaling>
          <c:orientation val="minMax"/>
          <c:max val="140"/>
          <c:min val="4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Vận tốc tàu (km/h)</a:t>
                </a:r>
              </a:p>
            </c:rich>
          </c:tx>
          <c:layout>
            <c:manualLayout>
              <c:xMode val="edge"/>
              <c:yMode val="edge"/>
              <c:x val="0.41227187226596668"/>
              <c:y val="0.8958333333333333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53060608"/>
        <c:crosses val="autoZero"/>
        <c:crossBetween val="midCat"/>
        <c:majorUnit val="10"/>
      </c:valAx>
      <c:valAx>
        <c:axId val="253060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t>Hệ</a:t>
                </a:r>
                <a:r>
                  <a:rPr lang="en-US" b="1" baseline="0"/>
                  <a:t> số đánh giá động</a:t>
                </a:r>
                <a:endParaRPr lang="en-US" b="1"/>
              </a:p>
            </c:rich>
          </c:tx>
          <c:layout>
            <c:manualLayout>
              <c:xMode val="edge"/>
              <c:yMode val="edge"/>
              <c:x val="1.6666666666666666E-2"/>
              <c:y val="0.19573673082531351"/>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8756723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2CE3C-EA65-4289-AC0B-023C4D7C9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6882</Words>
  <Characters>39231</Characters>
  <Application>Microsoft Office Word</Application>
  <DocSecurity>0</DocSecurity>
  <Lines>326</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46021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hvphuc97@gmail.com</cp:lastModifiedBy>
  <cp:revision>2</cp:revision>
  <cp:lastPrinted>2018-11-22T08:53:00Z</cp:lastPrinted>
  <dcterms:created xsi:type="dcterms:W3CDTF">2020-06-08T07:33:00Z</dcterms:created>
  <dcterms:modified xsi:type="dcterms:W3CDTF">2020-06-08T07:33:00Z</dcterms:modified>
</cp:coreProperties>
</file>