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DF" w:rsidRPr="00D31912" w:rsidRDefault="00FA03DF" w:rsidP="00FA03DF">
      <w:pPr>
        <w:adjustRightInd w:val="0"/>
        <w:spacing w:before="120" w:after="120" w:line="360" w:lineRule="exact"/>
        <w:ind w:firstLine="720"/>
        <w:jc w:val="both"/>
        <w:rPr>
          <w:b/>
          <w:sz w:val="28"/>
          <w:szCs w:val="28"/>
        </w:rPr>
      </w:pPr>
      <w:r w:rsidRPr="00D31912">
        <w:rPr>
          <w:b/>
          <w:sz w:val="28"/>
          <w:szCs w:val="28"/>
        </w:rPr>
        <w:t>Tiêu chuẩn, Quy chuẩn kỹ thuật đường sắt</w:t>
      </w:r>
    </w:p>
    <w:p w:rsidR="00FA03DF" w:rsidRDefault="00FA03DF" w:rsidP="00FA03DF">
      <w:pPr>
        <w:adjustRightInd w:val="0"/>
        <w:spacing w:before="120" w:after="120" w:line="360" w:lineRule="exact"/>
        <w:ind w:firstLine="720"/>
        <w:jc w:val="both"/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535"/>
        <w:gridCol w:w="1560"/>
      </w:tblGrid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  <w:rPr>
                <w:b/>
              </w:rPr>
            </w:pPr>
            <w:r w:rsidRPr="007B7596">
              <w:rPr>
                <w:b/>
              </w:rPr>
              <w:t>TT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  <w:rPr>
                <w:b/>
              </w:rPr>
            </w:pPr>
            <w:r w:rsidRPr="007B7596">
              <w:rPr>
                <w:b/>
              </w:rPr>
              <w:t>Tên Tiêu chuẩn/Quy chuẩn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  <w:rPr>
                <w:b/>
              </w:rPr>
            </w:pPr>
            <w:r w:rsidRPr="007B7596">
              <w:rPr>
                <w:b/>
              </w:rPr>
              <w:t>Năm công bố/ban hành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  <w:rPr>
                <w:b/>
              </w:rPr>
            </w:pPr>
            <w:r w:rsidRPr="007B7596">
              <w:rPr>
                <w:b/>
              </w:rPr>
              <w:t>Ghi chú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>Quy chuẩn kỹ thuật quốc gia về tín hiệ</w:t>
            </w:r>
            <w:bookmarkStart w:id="0" w:name="_GoBack"/>
            <w:bookmarkEnd w:id="0"/>
            <w:r w:rsidRPr="009F71B9">
              <w:t xml:space="preserve">u </w:t>
            </w:r>
            <w:r w:rsidRPr="009F71B9">
              <w:rPr>
                <w:rFonts w:hint="eastAsia"/>
              </w:rPr>
              <w:t>đư</w:t>
            </w:r>
            <w:r w:rsidRPr="009F71B9">
              <w:t>ờng sắt 06:2011/BGTVT.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QCVN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 xml:space="preserve">Quy chuẩn kỹ thuật quốc gia về chạy tàu và công tác dồn </w:t>
            </w:r>
            <w:r w:rsidRPr="009F71B9">
              <w:rPr>
                <w:rFonts w:hint="eastAsia"/>
              </w:rPr>
              <w:t>đư</w:t>
            </w:r>
            <w:r w:rsidRPr="009F71B9">
              <w:t>ờng sắt 07:2011/BGTVT.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QCVN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 xml:space="preserve">Quy chuẩn kỹ thuật quốc gia về khai thác </w:t>
            </w:r>
            <w:r w:rsidRPr="009F71B9">
              <w:rPr>
                <w:rFonts w:hint="eastAsia"/>
              </w:rPr>
              <w:t>đư</w:t>
            </w:r>
            <w:r w:rsidRPr="009F71B9">
              <w:t>ờng sắt QCVN 08:2011/BGTVT.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QCVN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 xml:space="preserve">Tiêu chuẩn Quốc gia về Cấp kỹ thuật </w:t>
            </w:r>
            <w:r w:rsidRPr="009F71B9">
              <w:rPr>
                <w:rFonts w:hint="eastAsia"/>
              </w:rPr>
              <w:t>đư</w:t>
            </w:r>
            <w:r w:rsidRPr="009F71B9">
              <w:t>ờng sắt TCVN 8893:2011.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TCVN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 xml:space="preserve">Tiêu chuẩn Quốc gia: Tiêu chuẩn </w:t>
            </w:r>
            <w:r w:rsidRPr="009F71B9">
              <w:rPr>
                <w:rFonts w:hint="eastAsia"/>
              </w:rPr>
              <w:t>đư</w:t>
            </w:r>
            <w:r w:rsidRPr="009F71B9">
              <w:t xml:space="preserve">ờng sắt </w:t>
            </w:r>
            <w:r w:rsidRPr="009F71B9">
              <w:rPr>
                <w:rFonts w:hint="eastAsia"/>
              </w:rPr>
              <w:t>đô</w:t>
            </w:r>
            <w:r w:rsidRPr="009F71B9">
              <w:t xml:space="preserve"> thị: Loại hình vận chuyển nhanh khối l</w:t>
            </w:r>
            <w:r w:rsidRPr="009F71B9">
              <w:rPr>
                <w:rFonts w:hint="eastAsia"/>
              </w:rPr>
              <w:t>ư</w:t>
            </w:r>
            <w:r w:rsidRPr="009F71B9">
              <w:t>ợng lớn (MRT) – Yêu cầu kỹ thuật chung TCVN 8585:2011.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TCVN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 xml:space="preserve">Tiêu chuẩn thiết kế, thi công và nghiệm thu công trình thông tin tín hiệu </w:t>
            </w:r>
            <w:r w:rsidRPr="009F71B9">
              <w:rPr>
                <w:rFonts w:hint="eastAsia"/>
              </w:rPr>
              <w:t>đư</w:t>
            </w:r>
            <w:r w:rsidRPr="009F71B9">
              <w:t>ờng sắt 01:2009/VNRA.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 xml:space="preserve">Tiêu chuẩn nghiệm thu kiến trúc tầng trên </w:t>
            </w:r>
            <w:r w:rsidRPr="009F71B9">
              <w:rPr>
                <w:rFonts w:hint="eastAsia"/>
              </w:rPr>
              <w:t>đư</w:t>
            </w:r>
            <w:r w:rsidRPr="009F71B9">
              <w:t xml:space="preserve">ờng sắt (Phần </w:t>
            </w:r>
            <w:r w:rsidRPr="009F71B9">
              <w:rPr>
                <w:rFonts w:hint="eastAsia"/>
              </w:rPr>
              <w:t>đ</w:t>
            </w:r>
            <w:r w:rsidRPr="009F71B9">
              <w:t>ại tu và xây dựng mới) TCCS 02:2009/VNRA.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 xml:space="preserve">Tiêu chuẩn Tiếng ồn dọc tuyến </w:t>
            </w:r>
            <w:r w:rsidRPr="009F71B9">
              <w:rPr>
                <w:rFonts w:hint="eastAsia"/>
              </w:rPr>
              <w:t>đư</w:t>
            </w:r>
            <w:r w:rsidRPr="009F71B9">
              <w:t>ờng sắt 03:2009/VNRA.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 xml:space="preserve">Tiêu chuẩn </w:t>
            </w:r>
            <w:r w:rsidRPr="009F71B9">
              <w:rPr>
                <w:rFonts w:hint="eastAsia"/>
              </w:rPr>
              <w:t>Đ</w:t>
            </w:r>
            <w:r w:rsidRPr="009F71B9">
              <w:t xml:space="preserve">ộ rung và chấn </w:t>
            </w:r>
            <w:r w:rsidRPr="009F71B9">
              <w:rPr>
                <w:rFonts w:hint="eastAsia"/>
              </w:rPr>
              <w:t>đ</w:t>
            </w:r>
            <w:r w:rsidRPr="009F71B9">
              <w:t xml:space="preserve">ộng dọc tuyến </w:t>
            </w:r>
            <w:r w:rsidRPr="009F71B9">
              <w:rPr>
                <w:rFonts w:hint="eastAsia"/>
              </w:rPr>
              <w:t>đư</w:t>
            </w:r>
            <w:r w:rsidRPr="009F71B9">
              <w:t>ờng sắt TCCS 04:2009/VNRA.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>Quy trình thử nghiệm tà vẹt bê tông dự ứng lực TCCS 02:2010/VNRA.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Pr="009F71B9" w:rsidRDefault="00FA03DF" w:rsidP="002D2339">
            <w:pPr>
              <w:adjustRightInd w:val="0"/>
              <w:spacing w:before="120" w:after="120" w:line="360" w:lineRule="exact"/>
              <w:jc w:val="both"/>
            </w:pPr>
            <w:r w:rsidRPr="009F71B9">
              <w:t>Quy trình bảo d</w:t>
            </w:r>
            <w:r w:rsidRPr="009F71B9">
              <w:rPr>
                <w:rFonts w:hint="eastAsia"/>
              </w:rPr>
              <w:t>ư</w:t>
            </w:r>
            <w:r w:rsidRPr="009F71B9">
              <w:t xml:space="preserve">ỡng cầu, hầm </w:t>
            </w:r>
            <w:r w:rsidRPr="009F71B9">
              <w:rPr>
                <w:rFonts w:hint="eastAsia"/>
              </w:rPr>
              <w:t>đư</w:t>
            </w:r>
            <w:r w:rsidRPr="009F71B9">
              <w:t>ờng sắt TCCS 01:2010/VNRA.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FA03DF" w:rsidRDefault="00FA03DF" w:rsidP="002D2339">
            <w:r w:rsidRPr="009F71B9">
              <w:t xml:space="preserve">Quy trình khảo sát </w:t>
            </w:r>
            <w:r w:rsidRPr="009F71B9">
              <w:rPr>
                <w:rFonts w:hint="eastAsia"/>
              </w:rPr>
              <w:t>đư</w:t>
            </w:r>
            <w:r w:rsidRPr="009F71B9">
              <w:t>ờng sắt TCCS 01:2011/VNRA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</w:pPr>
            <w:r w:rsidRPr="007B7596">
              <w:t xml:space="preserve">Tiêu chuẩn nghiệm thu kiến trúc tầng trên </w:t>
            </w:r>
            <w:r w:rsidRPr="007B7596">
              <w:rPr>
                <w:rFonts w:hint="eastAsia"/>
              </w:rPr>
              <w:t>đư</w:t>
            </w:r>
            <w:r w:rsidRPr="007B7596">
              <w:t>ờng sắt (phần duy tu bảo quản) TCCS 01:2012/VNRA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 w:rsidRPr="007B7596">
              <w:t>2012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</w:pPr>
            <w:r w:rsidRPr="007B7596">
              <w:t>Tiêu chuẩn thi công và nghiệm thu nền đường sắt (phần xây dựng mới, khôi phục, nâng cấp) TCCS 01:2013/VNRA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 w:rsidRPr="007B7596">
              <w:t>2013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</w:pPr>
            <w:r w:rsidRPr="007B7596">
              <w:t>Chỉnh sửa QCKTQG về khai thác đường sắt QCVN 08:2001/BGTVT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>
              <w:t>2015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 w:rsidRPr="007B7596">
              <w:t>QCVN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</w:pPr>
            <w:r w:rsidRPr="007B7596">
              <w:t xml:space="preserve">Tiêu chuẩn thiết bị tín hiệu đuôi tàu </w:t>
            </w:r>
            <w:r>
              <w:t>TCCS 01:2014/VNRA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 w:rsidRPr="007B7596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adjustRightInd w:val="0"/>
              <w:spacing w:before="120" w:after="120" w:line="360" w:lineRule="exact"/>
              <w:jc w:val="center"/>
            </w:pPr>
            <w:r w:rsidRPr="007B7596"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r w:rsidRPr="007B7596">
              <w:t xml:space="preserve">Tiêu chuẩn bảo trì công trình đường sắt </w:t>
            </w:r>
            <w:r>
              <w:t>thường TCCS 02:2014/VNRA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r w:rsidRPr="007B7596">
              <w:t xml:space="preserve">Tiêu chuẩn bảo trì công trình đường sắt không mối nối </w:t>
            </w:r>
            <w:r>
              <w:t xml:space="preserve"> TCCS 03:2014/VNRA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r w:rsidRPr="007B7596">
              <w:t>Tiêu chuẩn vật tư, vật liệu, phụ kiện sử dụng trong công tác bảo trì công trình đường sắt</w:t>
            </w:r>
            <w:r>
              <w:t xml:space="preserve"> TCCS 04:2014/VNRA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r w:rsidRPr="007B7596">
              <w:t>Tiêu chuẩn bảo trì công trình cầu, cống, hầm, đường sắt (bảo trì và nghiệm thu sản phẩm)</w:t>
            </w:r>
            <w:r>
              <w:t xml:space="preserve"> TCCS 05:2014/VNRA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r w:rsidRPr="007B7596">
              <w:t>Tiêu chuẩn vật tư, vật liệu, phụ kiện chủ yếu sử dụng trong công tác bảo trì công trình cầu, cống, hầm, kiến trúc đường sắt</w:t>
            </w:r>
            <w:r>
              <w:t xml:space="preserve"> TCCS 06:2014/VNRA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r w:rsidRPr="007B7596">
              <w:t>Tiêu chuẩn bảo trì công trình kiến trúc đường sắt (bảo trì và nghiệm thu sản phẩm</w:t>
            </w:r>
            <w:r>
              <w:t xml:space="preserve"> TCCS 07:2014/VNRA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r w:rsidRPr="007B7596">
              <w:t>Tiêu chuẩn bảo trì công trình thông tin đường sắt (bảo trì và nghiệm thu sản phẩm)</w:t>
            </w:r>
            <w:r>
              <w:t xml:space="preserve"> TCCS 08:2014/VNRA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7B7596" w:rsidRDefault="00FA03DF" w:rsidP="002D2339">
            <w:r w:rsidRPr="007B7596">
              <w:t>Tiêu chuẩn bảo trì công trình tín hiệu đường sắt (bảo trì và nghiệm thu sản phẩm)</w:t>
            </w:r>
            <w:r>
              <w:t xml:space="preserve"> TCCS 09:2014/VNRA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Default="00FA03DF" w:rsidP="002D2339">
            <w:pPr>
              <w:jc w:val="center"/>
            </w:pPr>
            <w:r w:rsidRPr="007B7596">
              <w:t>TCCS</w:t>
            </w:r>
          </w:p>
        </w:tc>
      </w:tr>
      <w:tr w:rsidR="00FA03DF" w:rsidRPr="007B7596" w:rsidTr="00FA03DF">
        <w:tc>
          <w:tcPr>
            <w:tcW w:w="817" w:type="dxa"/>
            <w:shd w:val="clear" w:color="auto" w:fill="auto"/>
            <w:vAlign w:val="center"/>
          </w:tcPr>
          <w:p w:rsidR="00FA03DF" w:rsidRPr="007B7596" w:rsidRDefault="00FA03DF" w:rsidP="00FA03DF">
            <w:pPr>
              <w:numPr>
                <w:ilvl w:val="0"/>
                <w:numId w:val="1"/>
              </w:numPr>
              <w:adjustRightInd w:val="0"/>
              <w:spacing w:before="120" w:after="120" w:line="360" w:lineRule="exact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FA03DF" w:rsidRPr="000E79FE" w:rsidRDefault="00FA03DF" w:rsidP="002D2339">
            <w:r w:rsidRPr="000E79FE">
              <w:rPr>
                <w:spacing w:val="-1"/>
              </w:rPr>
              <w:t>T</w:t>
            </w:r>
            <w:r w:rsidRPr="000E79FE">
              <w:t>i</w:t>
            </w:r>
            <w:r w:rsidRPr="000E79FE">
              <w:rPr>
                <w:spacing w:val="4"/>
              </w:rPr>
              <w:t>ê</w:t>
            </w:r>
            <w:r w:rsidRPr="000E79FE">
              <w:t>u</w:t>
            </w:r>
            <w:r w:rsidRPr="000E79FE">
              <w:rPr>
                <w:spacing w:val="5"/>
              </w:rPr>
              <w:t xml:space="preserve"> </w:t>
            </w:r>
            <w:r w:rsidRPr="000E79FE">
              <w:t>c</w:t>
            </w:r>
            <w:r w:rsidRPr="000E79FE">
              <w:rPr>
                <w:spacing w:val="4"/>
              </w:rPr>
              <w:t>h</w:t>
            </w:r>
            <w:r w:rsidRPr="000E79FE">
              <w:rPr>
                <w:spacing w:val="-1"/>
              </w:rPr>
              <w:t>uẩ</w:t>
            </w:r>
            <w:r w:rsidRPr="000E79FE">
              <w:t>n</w:t>
            </w:r>
            <w:r w:rsidRPr="000E79FE">
              <w:rPr>
                <w:spacing w:val="9"/>
              </w:rPr>
              <w:t xml:space="preserve"> </w:t>
            </w:r>
            <w:r w:rsidRPr="000E79FE">
              <w:rPr>
                <w:spacing w:val="-6"/>
              </w:rPr>
              <w:t>vật tư, vật liệu, thiết bị, linh kiện sử dụng trong công tác bảo trì công trình Thông tin</w:t>
            </w:r>
            <w:r w:rsidRPr="000E79FE">
              <w:t xml:space="preserve"> </w:t>
            </w:r>
            <w:r w:rsidRPr="000E79FE">
              <w:rPr>
                <w:spacing w:val="4"/>
              </w:rPr>
              <w:t>T</w:t>
            </w:r>
            <w:r w:rsidRPr="000E79FE">
              <w:t xml:space="preserve">ín </w:t>
            </w:r>
            <w:r w:rsidRPr="000E79FE">
              <w:rPr>
                <w:spacing w:val="8"/>
              </w:rPr>
              <w:t>h</w:t>
            </w:r>
            <w:r w:rsidRPr="000E79FE">
              <w:rPr>
                <w:spacing w:val="-1"/>
              </w:rPr>
              <w:t>iệ</w:t>
            </w:r>
            <w:r w:rsidRPr="000E79FE">
              <w:t xml:space="preserve">u </w:t>
            </w:r>
            <w:r w:rsidRPr="000E79FE">
              <w:rPr>
                <w:spacing w:val="4"/>
              </w:rPr>
              <w:t>đ</w:t>
            </w:r>
            <w:r w:rsidRPr="000E79FE">
              <w:rPr>
                <w:spacing w:val="3"/>
              </w:rPr>
              <w:t>ư</w:t>
            </w:r>
            <w:r w:rsidRPr="000E79FE">
              <w:rPr>
                <w:spacing w:val="6"/>
              </w:rPr>
              <w:t>ờ</w:t>
            </w:r>
            <w:r w:rsidRPr="000E79FE">
              <w:rPr>
                <w:spacing w:val="-1"/>
              </w:rPr>
              <w:t>n</w:t>
            </w:r>
            <w:r w:rsidRPr="000E79FE">
              <w:t>g</w:t>
            </w:r>
            <w:r w:rsidRPr="000E79FE">
              <w:rPr>
                <w:spacing w:val="40"/>
              </w:rPr>
              <w:t xml:space="preserve"> </w:t>
            </w:r>
            <w:r w:rsidRPr="000E79FE">
              <w:rPr>
                <w:spacing w:val="-5"/>
              </w:rPr>
              <w:t>s</w:t>
            </w:r>
            <w:r w:rsidRPr="000E79FE">
              <w:rPr>
                <w:spacing w:val="4"/>
              </w:rPr>
              <w:t>ắ</w:t>
            </w:r>
            <w:r w:rsidRPr="000E79FE">
              <w:rPr>
                <w:spacing w:val="-1"/>
              </w:rPr>
              <w:t>t</w:t>
            </w:r>
            <w:r w:rsidRPr="000E79FE">
              <w:t xml:space="preserve">  </w:t>
            </w:r>
            <w:r w:rsidRPr="000E79FE">
              <w:rPr>
                <w:spacing w:val="-1"/>
              </w:rPr>
              <w:t>T</w:t>
            </w:r>
            <w:r w:rsidRPr="000E79FE">
              <w:rPr>
                <w:spacing w:val="3"/>
              </w:rPr>
              <w:t>C</w:t>
            </w:r>
            <w:r w:rsidRPr="000E79FE">
              <w:rPr>
                <w:spacing w:val="-1"/>
              </w:rPr>
              <w:t>C</w:t>
            </w:r>
            <w:r w:rsidRPr="000E79FE">
              <w:t>S</w:t>
            </w:r>
            <w:r w:rsidRPr="000E79FE">
              <w:rPr>
                <w:spacing w:val="39"/>
              </w:rPr>
              <w:t xml:space="preserve"> 1</w:t>
            </w:r>
            <w:r>
              <w:rPr>
                <w:spacing w:val="39"/>
              </w:rPr>
              <w:t>0</w:t>
            </w:r>
            <w:r w:rsidRPr="000E79FE">
              <w:rPr>
                <w:spacing w:val="-5"/>
              </w:rPr>
              <w:t>:</w:t>
            </w:r>
            <w:r w:rsidRPr="000E79FE">
              <w:rPr>
                <w:spacing w:val="8"/>
              </w:rPr>
              <w:t>2</w:t>
            </w:r>
            <w:r w:rsidRPr="000E79FE">
              <w:rPr>
                <w:spacing w:val="-1"/>
              </w:rPr>
              <w:t>014</w:t>
            </w:r>
            <w:r w:rsidRPr="000E79FE">
              <w:rPr>
                <w:spacing w:val="-5"/>
              </w:rPr>
              <w:t>/</w:t>
            </w:r>
            <w:r w:rsidRPr="000E79FE">
              <w:rPr>
                <w:spacing w:val="3"/>
              </w:rPr>
              <w:t>VNR</w:t>
            </w:r>
            <w:r w:rsidRPr="000E79FE">
              <w:t>A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A03DF" w:rsidRPr="007B7596" w:rsidRDefault="00FA03DF" w:rsidP="002D2339">
            <w:pPr>
              <w:jc w:val="center"/>
            </w:pPr>
            <w:r>
              <w:t>2014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03DF" w:rsidRPr="007B7596" w:rsidRDefault="00FA03DF" w:rsidP="002D2339">
            <w:pPr>
              <w:jc w:val="center"/>
            </w:pPr>
            <w:r>
              <w:t>TCCS</w:t>
            </w:r>
          </w:p>
        </w:tc>
      </w:tr>
    </w:tbl>
    <w:p w:rsidR="00FA03DF" w:rsidRDefault="00FA03DF" w:rsidP="00FA03DF"/>
    <w:p w:rsidR="00AA5A77" w:rsidRDefault="00AA5A77"/>
    <w:sectPr w:rsidR="00AA5A77" w:rsidSect="00A87B22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41CE"/>
    <w:multiLevelType w:val="hybridMultilevel"/>
    <w:tmpl w:val="76229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DF"/>
    <w:rsid w:val="00AA5A77"/>
    <w:rsid w:val="00F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D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2183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1</cp:revision>
  <dcterms:created xsi:type="dcterms:W3CDTF">2015-12-31T04:53:00Z</dcterms:created>
  <dcterms:modified xsi:type="dcterms:W3CDTF">2015-12-31T04:55:00Z</dcterms:modified>
</cp:coreProperties>
</file>