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640"/>
      </w:tblGrid>
      <w:tr w:rsidR="005C4C95" w:rsidRPr="005C4C95" w:rsidTr="00BC5C1D">
        <w:tc>
          <w:tcPr>
            <w:tcW w:w="3936" w:type="dxa"/>
          </w:tcPr>
          <w:p w:rsidR="00733C22" w:rsidRPr="005C4C95" w:rsidRDefault="00733C22" w:rsidP="00CE101D">
            <w:pPr>
              <w:jc w:val="center"/>
              <w:rPr>
                <w:sz w:val="24"/>
              </w:rPr>
            </w:pPr>
            <w:r w:rsidRPr="005C4C95">
              <w:rPr>
                <w:sz w:val="24"/>
              </w:rPr>
              <w:t>BỘ GIAO THÔNG VẬN TẢI</w:t>
            </w:r>
          </w:p>
          <w:p w:rsidR="00733C22" w:rsidRPr="005C4C95" w:rsidRDefault="00733C22" w:rsidP="00CE101D">
            <w:pPr>
              <w:jc w:val="center"/>
              <w:rPr>
                <w:b/>
                <w:sz w:val="24"/>
              </w:rPr>
            </w:pPr>
            <w:r w:rsidRPr="005C4C95">
              <w:rPr>
                <w:b/>
                <w:sz w:val="24"/>
              </w:rPr>
              <w:t>CỤC ĐƯỜNG SẮT VIỆT NAM</w:t>
            </w:r>
          </w:p>
          <w:p w:rsidR="009D6404" w:rsidRPr="005C4C95" w:rsidRDefault="005F4685" w:rsidP="00CE101D">
            <w:pPr>
              <w:jc w:val="center"/>
            </w:pPr>
            <w:r w:rsidRPr="005C4C95">
              <w:rPr>
                <w:b/>
                <w:noProof/>
                <w:sz w:val="24"/>
              </w:rPr>
              <mc:AlternateContent>
                <mc:Choice Requires="wps">
                  <w:drawing>
                    <wp:anchor distT="0" distB="0" distL="114300" distR="114300" simplePos="0" relativeHeight="251657216" behindDoc="0" locked="0" layoutInCell="1" allowOverlap="1" wp14:anchorId="0311AD38" wp14:editId="582EFDC8">
                      <wp:simplePos x="0" y="0"/>
                      <wp:positionH relativeFrom="column">
                        <wp:posOffset>575310</wp:posOffset>
                      </wp:positionH>
                      <wp:positionV relativeFrom="paragraph">
                        <wp:posOffset>55245</wp:posOffset>
                      </wp:positionV>
                      <wp:extent cx="1219200" cy="0"/>
                      <wp:effectExtent l="13335" t="7620" r="5715" b="114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4.35pt" to="141.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4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"/>
                  </w:pict>
                </mc:Fallback>
              </mc:AlternateContent>
            </w:r>
          </w:p>
          <w:p w:rsidR="00733C22" w:rsidRPr="005C4C95" w:rsidRDefault="00733C22" w:rsidP="0056761B">
            <w:pPr>
              <w:spacing w:before="120" w:after="120"/>
              <w:jc w:val="center"/>
              <w:rPr>
                <w:sz w:val="26"/>
              </w:rPr>
            </w:pPr>
            <w:r w:rsidRPr="005C4C95">
              <w:rPr>
                <w:sz w:val="26"/>
              </w:rPr>
              <w:t>Số</w:t>
            </w:r>
            <w:r w:rsidR="00723C00" w:rsidRPr="005C4C95">
              <w:rPr>
                <w:sz w:val="26"/>
              </w:rPr>
              <w:t>:</w:t>
            </w:r>
            <w:r w:rsidR="00F848F2" w:rsidRPr="005C4C95">
              <w:rPr>
                <w:sz w:val="26"/>
              </w:rPr>
              <w:t xml:space="preserve">    </w:t>
            </w:r>
            <w:r w:rsidR="00F915D0" w:rsidRPr="005C4C95">
              <w:rPr>
                <w:sz w:val="26"/>
              </w:rPr>
              <w:t xml:space="preserve"> </w:t>
            </w:r>
            <w:r w:rsidR="00F848F2" w:rsidRPr="005C4C95">
              <w:rPr>
                <w:sz w:val="26"/>
              </w:rPr>
              <w:t xml:space="preserve">     </w:t>
            </w:r>
            <w:r w:rsidRPr="005C4C95">
              <w:rPr>
                <w:sz w:val="26"/>
              </w:rPr>
              <w:t>/CĐSVN-</w:t>
            </w:r>
            <w:r w:rsidR="0056761B" w:rsidRPr="005C4C95">
              <w:rPr>
                <w:sz w:val="26"/>
              </w:rPr>
              <w:t>QLXD&amp;</w:t>
            </w:r>
            <w:r w:rsidR="000B29E7" w:rsidRPr="005C4C95">
              <w:rPr>
                <w:sz w:val="26"/>
              </w:rPr>
              <w:t>KCHT</w:t>
            </w:r>
          </w:p>
          <w:p w:rsidR="009C1AA2" w:rsidRPr="005C4C95" w:rsidRDefault="009C1AA2" w:rsidP="00F915D0">
            <w:pPr>
              <w:jc w:val="both"/>
            </w:pPr>
            <w:r w:rsidRPr="005C4C95">
              <w:rPr>
                <w:sz w:val="24"/>
              </w:rPr>
              <w:t xml:space="preserve">V/v </w:t>
            </w:r>
            <w:r w:rsidR="00F915D0" w:rsidRPr="005C4C95">
              <w:rPr>
                <w:sz w:val="24"/>
              </w:rPr>
              <w:t>l</w:t>
            </w:r>
            <w:r w:rsidR="002F081D" w:rsidRPr="005C4C95">
              <w:rPr>
                <w:sz w:val="24"/>
              </w:rPr>
              <w:t>ấy ý kiến</w:t>
            </w:r>
            <w:r w:rsidR="007525A5" w:rsidRPr="005C4C95">
              <w:rPr>
                <w:sz w:val="24"/>
              </w:rPr>
              <w:t xml:space="preserve"> </w:t>
            </w:r>
            <w:r w:rsidR="002F081D" w:rsidRPr="005C4C95">
              <w:rPr>
                <w:sz w:val="24"/>
              </w:rPr>
              <w:t>D</w:t>
            </w:r>
            <w:r w:rsidR="007525A5" w:rsidRPr="005C4C95">
              <w:rPr>
                <w:sz w:val="24"/>
              </w:rPr>
              <w:t>ự thảo</w:t>
            </w:r>
            <w:r w:rsidR="00033F82" w:rsidRPr="005C4C95">
              <w:rPr>
                <w:sz w:val="24"/>
              </w:rPr>
              <w:t xml:space="preserve"> </w:t>
            </w:r>
            <w:r w:rsidR="002F081D" w:rsidRPr="005C4C95">
              <w:rPr>
                <w:sz w:val="24"/>
              </w:rPr>
              <w:t xml:space="preserve">(lần 1) Thông tư </w:t>
            </w:r>
            <w:r w:rsidR="007525A5" w:rsidRPr="005C4C95">
              <w:rPr>
                <w:sz w:val="24"/>
              </w:rPr>
              <w:t xml:space="preserve">thay thế </w:t>
            </w:r>
            <w:r w:rsidR="006D7532" w:rsidRPr="005C4C95">
              <w:rPr>
                <w:sz w:val="24"/>
              </w:rPr>
              <w:t>T</w:t>
            </w:r>
            <w:r w:rsidR="00B761EF" w:rsidRPr="005C4C95">
              <w:rPr>
                <w:sz w:val="24"/>
              </w:rPr>
              <w:t xml:space="preserve">hông tư </w:t>
            </w:r>
            <w:r w:rsidR="00CD7881" w:rsidRPr="005C4C95">
              <w:rPr>
                <w:sz w:val="24"/>
              </w:rPr>
              <w:t xml:space="preserve">số </w:t>
            </w:r>
            <w:r w:rsidR="00F915D0" w:rsidRPr="005C4C95">
              <w:rPr>
                <w:sz w:val="24"/>
              </w:rPr>
              <w:t>01</w:t>
            </w:r>
            <w:r w:rsidR="00CD7881" w:rsidRPr="005C4C95">
              <w:rPr>
                <w:sz w:val="24"/>
              </w:rPr>
              <w:t>/</w:t>
            </w:r>
            <w:r w:rsidR="00F915D0" w:rsidRPr="005C4C95">
              <w:rPr>
                <w:sz w:val="24"/>
              </w:rPr>
              <w:t>2010</w:t>
            </w:r>
            <w:r w:rsidR="00CD7881" w:rsidRPr="005C4C95">
              <w:rPr>
                <w:sz w:val="24"/>
              </w:rPr>
              <w:t xml:space="preserve">/TT-BGTVT ngày </w:t>
            </w:r>
            <w:r w:rsidR="00F915D0" w:rsidRPr="005C4C95">
              <w:rPr>
                <w:sz w:val="24"/>
              </w:rPr>
              <w:t>11/01/2010 và Thông tư số 28/2017/TT-BGTVT ngày 29/8/2017</w:t>
            </w:r>
            <w:r w:rsidR="00775CF4" w:rsidRPr="005C4C95">
              <w:rPr>
                <w:sz w:val="24"/>
              </w:rPr>
              <w:t xml:space="preserve"> của </w:t>
            </w:r>
            <w:r w:rsidR="00F915D0" w:rsidRPr="005C4C95">
              <w:rPr>
                <w:sz w:val="24"/>
              </w:rPr>
              <w:t xml:space="preserve">Bộ trưởng </w:t>
            </w:r>
            <w:r w:rsidR="00775CF4" w:rsidRPr="005C4C95">
              <w:rPr>
                <w:sz w:val="24"/>
              </w:rPr>
              <w:t>Bộ GTVT</w:t>
            </w:r>
          </w:p>
        </w:tc>
        <w:tc>
          <w:tcPr>
            <w:tcW w:w="5640" w:type="dxa"/>
          </w:tcPr>
          <w:p w:rsidR="00733C22" w:rsidRPr="005C4C95" w:rsidRDefault="00733C22" w:rsidP="00CE101D">
            <w:pPr>
              <w:jc w:val="center"/>
              <w:rPr>
                <w:b/>
                <w:sz w:val="24"/>
              </w:rPr>
            </w:pPr>
            <w:r w:rsidRPr="005C4C95">
              <w:rPr>
                <w:b/>
                <w:sz w:val="24"/>
              </w:rPr>
              <w:t>CỘNG HÒA XÃ HỘI CHỦ NGHĨA VIỆT NAM</w:t>
            </w:r>
          </w:p>
          <w:p w:rsidR="00733C22" w:rsidRPr="005C4C95" w:rsidRDefault="00733C22" w:rsidP="00CE101D">
            <w:pPr>
              <w:jc w:val="center"/>
              <w:rPr>
                <w:b/>
                <w:sz w:val="26"/>
              </w:rPr>
            </w:pPr>
            <w:r w:rsidRPr="005C4C95">
              <w:rPr>
                <w:b/>
                <w:sz w:val="26"/>
              </w:rPr>
              <w:t>Độc lập – Tự do –Hạnh phúc</w:t>
            </w:r>
          </w:p>
          <w:p w:rsidR="00DD0FB5" w:rsidRPr="005C4C95" w:rsidRDefault="005F4685" w:rsidP="00CE101D">
            <w:pPr>
              <w:jc w:val="center"/>
              <w:rPr>
                <w:b/>
                <w:sz w:val="26"/>
              </w:rPr>
            </w:pPr>
            <w:r w:rsidRPr="005C4C95">
              <w:rPr>
                <w:b/>
                <w:noProof/>
                <w:sz w:val="26"/>
              </w:rPr>
              <mc:AlternateContent>
                <mc:Choice Requires="wps">
                  <w:drawing>
                    <wp:anchor distT="0" distB="0" distL="114300" distR="114300" simplePos="0" relativeHeight="251658240" behindDoc="0" locked="0" layoutInCell="1" allowOverlap="1" wp14:anchorId="520B38DF" wp14:editId="1391A0AD">
                      <wp:simplePos x="0" y="0"/>
                      <wp:positionH relativeFrom="column">
                        <wp:posOffset>824230</wp:posOffset>
                      </wp:positionH>
                      <wp:positionV relativeFrom="paragraph">
                        <wp:posOffset>34925</wp:posOffset>
                      </wp:positionV>
                      <wp:extent cx="1748155" cy="0"/>
                      <wp:effectExtent l="5080" t="6350" r="8890" b="127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2.75pt" to="202.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c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"/>
                  </w:pict>
                </mc:Fallback>
              </mc:AlternateContent>
            </w:r>
          </w:p>
          <w:p w:rsidR="00733C22" w:rsidRPr="005C4C95" w:rsidRDefault="00733C22" w:rsidP="00F915D0">
            <w:pPr>
              <w:spacing w:before="120"/>
              <w:jc w:val="center"/>
              <w:rPr>
                <w:i/>
                <w:sz w:val="26"/>
                <w:szCs w:val="26"/>
              </w:rPr>
            </w:pPr>
            <w:r w:rsidRPr="005C4C95">
              <w:rPr>
                <w:i/>
                <w:sz w:val="26"/>
                <w:szCs w:val="26"/>
              </w:rPr>
              <w:t xml:space="preserve">Hà Nội, ngày </w:t>
            </w:r>
            <w:r w:rsidR="00F915D0" w:rsidRPr="005C4C95">
              <w:rPr>
                <w:i/>
                <w:sz w:val="26"/>
                <w:szCs w:val="26"/>
              </w:rPr>
              <w:t xml:space="preserve">      </w:t>
            </w:r>
            <w:r w:rsidRPr="005C4C95">
              <w:rPr>
                <w:i/>
                <w:sz w:val="26"/>
                <w:szCs w:val="26"/>
              </w:rPr>
              <w:t xml:space="preserve"> tháng </w:t>
            </w:r>
            <w:r w:rsidR="00F915D0" w:rsidRPr="005C4C95">
              <w:rPr>
                <w:i/>
                <w:sz w:val="26"/>
                <w:szCs w:val="26"/>
              </w:rPr>
              <w:t>4</w:t>
            </w:r>
            <w:r w:rsidR="00F848F2" w:rsidRPr="005C4C95">
              <w:rPr>
                <w:i/>
                <w:sz w:val="26"/>
                <w:szCs w:val="26"/>
              </w:rPr>
              <w:t xml:space="preserve"> </w:t>
            </w:r>
            <w:r w:rsidRPr="005C4C95">
              <w:rPr>
                <w:i/>
                <w:sz w:val="26"/>
                <w:szCs w:val="26"/>
              </w:rPr>
              <w:t>năm 20</w:t>
            </w:r>
            <w:r w:rsidR="002D0A93" w:rsidRPr="005C4C95">
              <w:rPr>
                <w:i/>
                <w:sz w:val="26"/>
                <w:szCs w:val="26"/>
              </w:rPr>
              <w:t>2</w:t>
            </w:r>
            <w:r w:rsidR="00F915D0" w:rsidRPr="005C4C95">
              <w:rPr>
                <w:i/>
                <w:sz w:val="26"/>
                <w:szCs w:val="26"/>
              </w:rPr>
              <w:t>1</w:t>
            </w:r>
          </w:p>
        </w:tc>
      </w:tr>
    </w:tbl>
    <w:p w:rsidR="002211D9" w:rsidRPr="005C4C95" w:rsidRDefault="002211D9" w:rsidP="00033F82">
      <w:pPr>
        <w:spacing w:before="120" w:after="240"/>
        <w:ind w:hanging="11"/>
        <w:jc w:val="center"/>
        <w:rPr>
          <w:sz w:val="24"/>
        </w:rPr>
      </w:pPr>
    </w:p>
    <w:tbl>
      <w:tblPr>
        <w:tblW w:w="8789" w:type="dxa"/>
        <w:tblInd w:w="108" w:type="dxa"/>
        <w:tblLook w:val="01E0" w:firstRow="1" w:lastRow="1" w:firstColumn="1" w:lastColumn="1" w:noHBand="0" w:noVBand="0"/>
      </w:tblPr>
      <w:tblGrid>
        <w:gridCol w:w="1417"/>
        <w:gridCol w:w="7372"/>
      </w:tblGrid>
      <w:tr w:rsidR="005C4C95" w:rsidRPr="005C4C95" w:rsidTr="00C6279A">
        <w:tc>
          <w:tcPr>
            <w:tcW w:w="1417" w:type="dxa"/>
            <w:hideMark/>
          </w:tcPr>
          <w:p w:rsidR="002F081D" w:rsidRPr="005C4C95" w:rsidRDefault="002F081D">
            <w:pPr>
              <w:rPr>
                <w:rStyle w:val="dieuChar"/>
                <w:b w:val="0"/>
                <w:color w:val="auto"/>
                <w:sz w:val="28"/>
                <w:lang w:val="nl-NL"/>
              </w:rPr>
            </w:pPr>
            <w:r w:rsidRPr="005C4C95">
              <w:rPr>
                <w:rStyle w:val="dieuChar"/>
                <w:b w:val="0"/>
                <w:color w:val="auto"/>
                <w:sz w:val="28"/>
                <w:lang w:val="nl-NL"/>
              </w:rPr>
              <w:t xml:space="preserve">Kính gửi: </w:t>
            </w:r>
          </w:p>
        </w:tc>
        <w:tc>
          <w:tcPr>
            <w:tcW w:w="7372" w:type="dxa"/>
          </w:tcPr>
          <w:p w:rsidR="002F081D" w:rsidRPr="005C4C95" w:rsidRDefault="002F081D" w:rsidP="006801BE">
            <w:pPr>
              <w:ind w:left="33"/>
              <w:rPr>
                <w:rStyle w:val="dieuChar"/>
                <w:b w:val="0"/>
                <w:color w:val="auto"/>
                <w:sz w:val="28"/>
                <w:lang w:val="nl-NL"/>
              </w:rPr>
            </w:pPr>
          </w:p>
          <w:p w:rsidR="002F081D" w:rsidRPr="005C4C95" w:rsidRDefault="002F081D" w:rsidP="00C6279A">
            <w:pPr>
              <w:ind w:left="35" w:hanging="142"/>
              <w:jc w:val="both"/>
              <w:rPr>
                <w:rStyle w:val="dieuChar"/>
                <w:b w:val="0"/>
                <w:color w:val="auto"/>
                <w:sz w:val="28"/>
                <w:lang w:val="nl-NL"/>
              </w:rPr>
            </w:pPr>
            <w:r w:rsidRPr="005C4C95">
              <w:rPr>
                <w:rStyle w:val="dieuChar"/>
                <w:b w:val="0"/>
                <w:color w:val="auto"/>
                <w:sz w:val="28"/>
                <w:lang w:val="nl-NL"/>
              </w:rPr>
              <w:t xml:space="preserve">- Các Vụ: </w:t>
            </w:r>
            <w:r w:rsidR="00161432" w:rsidRPr="005C4C95">
              <w:rPr>
                <w:rStyle w:val="dieuChar"/>
                <w:b w:val="0"/>
                <w:color w:val="auto"/>
                <w:sz w:val="28"/>
                <w:lang w:val="nl-NL"/>
              </w:rPr>
              <w:t xml:space="preserve">An toàn giao thông, Pháp chế, </w:t>
            </w:r>
            <w:r w:rsidR="00CD7881" w:rsidRPr="005C4C95">
              <w:rPr>
                <w:rStyle w:val="dieuChar"/>
                <w:b w:val="0"/>
                <w:color w:val="auto"/>
                <w:sz w:val="28"/>
                <w:lang w:val="nl-NL"/>
              </w:rPr>
              <w:t xml:space="preserve">Kết cấu hạ tầng giao thông, Tài </w:t>
            </w:r>
            <w:r w:rsidR="00161432" w:rsidRPr="005C4C95">
              <w:rPr>
                <w:rStyle w:val="dieuChar"/>
                <w:b w:val="0"/>
                <w:color w:val="auto"/>
                <w:sz w:val="28"/>
                <w:lang w:val="nl-NL"/>
              </w:rPr>
              <w:t>c</w:t>
            </w:r>
            <w:r w:rsidR="00CD7881" w:rsidRPr="005C4C95">
              <w:rPr>
                <w:rStyle w:val="dieuChar"/>
                <w:b w:val="0"/>
                <w:color w:val="auto"/>
                <w:sz w:val="28"/>
                <w:lang w:val="nl-NL"/>
              </w:rPr>
              <w:t xml:space="preserve">hính, </w:t>
            </w:r>
            <w:r w:rsidR="00161432" w:rsidRPr="005C4C95">
              <w:rPr>
                <w:rStyle w:val="dieuChar"/>
                <w:b w:val="0"/>
                <w:color w:val="auto"/>
                <w:sz w:val="28"/>
                <w:lang w:val="nl-NL"/>
              </w:rPr>
              <w:t xml:space="preserve">Kế hoạch đầu tư, </w:t>
            </w:r>
            <w:r w:rsidR="00CD7881" w:rsidRPr="005C4C95">
              <w:rPr>
                <w:rStyle w:val="dieuChar"/>
                <w:b w:val="0"/>
                <w:color w:val="auto"/>
                <w:sz w:val="28"/>
                <w:lang w:val="nl-NL"/>
              </w:rPr>
              <w:t xml:space="preserve">Khoa học công nghệ, </w:t>
            </w:r>
            <w:r w:rsidR="00161432" w:rsidRPr="005C4C95">
              <w:rPr>
                <w:rStyle w:val="dieuChar"/>
                <w:b w:val="0"/>
                <w:color w:val="auto"/>
                <w:sz w:val="28"/>
                <w:lang w:val="nl-NL"/>
              </w:rPr>
              <w:t>Môi trường, Vận tải;</w:t>
            </w:r>
          </w:p>
          <w:p w:rsidR="002F081D" w:rsidRPr="005C4C95" w:rsidRDefault="002F081D" w:rsidP="00C6279A">
            <w:pPr>
              <w:ind w:left="35" w:hanging="142"/>
              <w:jc w:val="both"/>
              <w:rPr>
                <w:rStyle w:val="dieuChar"/>
                <w:b w:val="0"/>
                <w:color w:val="auto"/>
                <w:sz w:val="28"/>
                <w:lang w:val="nl-NL"/>
              </w:rPr>
            </w:pPr>
            <w:r w:rsidRPr="005C4C95">
              <w:rPr>
                <w:rStyle w:val="dieuChar"/>
                <w:b w:val="0"/>
                <w:color w:val="auto"/>
                <w:sz w:val="28"/>
                <w:lang w:val="nl-NL"/>
              </w:rPr>
              <w:t>- Thanh tra Bộ GTVT;</w:t>
            </w:r>
          </w:p>
          <w:p w:rsidR="002F081D" w:rsidRPr="005C4C95" w:rsidRDefault="002F081D" w:rsidP="00C6279A">
            <w:pPr>
              <w:ind w:left="35" w:hanging="142"/>
              <w:jc w:val="both"/>
              <w:rPr>
                <w:rStyle w:val="dieuChar"/>
                <w:b w:val="0"/>
                <w:color w:val="auto"/>
                <w:sz w:val="28"/>
                <w:lang w:val="nl-NL"/>
              </w:rPr>
            </w:pPr>
            <w:r w:rsidRPr="005C4C95">
              <w:rPr>
                <w:rStyle w:val="dieuChar"/>
                <w:b w:val="0"/>
                <w:color w:val="auto"/>
                <w:sz w:val="28"/>
                <w:lang w:val="nl-NL"/>
              </w:rPr>
              <w:t>- Văn phòng Bộ GTVT</w:t>
            </w:r>
            <w:r w:rsidR="00CD7881" w:rsidRPr="005C4C95">
              <w:rPr>
                <w:rStyle w:val="dieuChar"/>
                <w:b w:val="0"/>
                <w:color w:val="auto"/>
                <w:sz w:val="28"/>
                <w:lang w:val="nl-NL"/>
              </w:rPr>
              <w:t>;</w:t>
            </w:r>
          </w:p>
          <w:p w:rsidR="00CD7881" w:rsidRPr="005C4C95" w:rsidRDefault="00CD7881" w:rsidP="00C6279A">
            <w:pPr>
              <w:ind w:left="35" w:hanging="142"/>
              <w:jc w:val="both"/>
              <w:rPr>
                <w:rStyle w:val="dieuChar"/>
                <w:b w:val="0"/>
                <w:color w:val="auto"/>
                <w:sz w:val="28"/>
                <w:lang w:val="nl-NL"/>
              </w:rPr>
            </w:pPr>
            <w:r w:rsidRPr="005C4C95">
              <w:rPr>
                <w:rStyle w:val="dieuChar"/>
                <w:b w:val="0"/>
                <w:color w:val="auto"/>
                <w:sz w:val="28"/>
                <w:lang w:val="nl-NL"/>
              </w:rPr>
              <w:t>- Tổng công ty ĐSVN.</w:t>
            </w:r>
          </w:p>
        </w:tc>
      </w:tr>
    </w:tbl>
    <w:p w:rsidR="002F081D" w:rsidRPr="005C4C95" w:rsidRDefault="002F081D" w:rsidP="002F081D">
      <w:pPr>
        <w:widowControl w:val="0"/>
        <w:spacing w:after="120"/>
        <w:ind w:firstLine="720"/>
        <w:jc w:val="both"/>
        <w:rPr>
          <w:lang w:val="vi-VN"/>
        </w:rPr>
      </w:pPr>
    </w:p>
    <w:p w:rsidR="002F081D" w:rsidRPr="005C4C95" w:rsidRDefault="002F081D" w:rsidP="00086C35">
      <w:pPr>
        <w:widowControl w:val="0"/>
        <w:spacing w:before="120"/>
        <w:ind w:firstLine="720"/>
        <w:jc w:val="both"/>
        <w:rPr>
          <w:i/>
          <w:spacing w:val="-4"/>
          <w:lang w:val="nl-NL"/>
        </w:rPr>
      </w:pPr>
      <w:r w:rsidRPr="005C4C95">
        <w:rPr>
          <w:i/>
          <w:spacing w:val="-4"/>
          <w:lang w:val="nl-NL"/>
        </w:rPr>
        <w:t>Căn cứ Thông tư số 21/2016/TT-BGTVT  ngày 25/8/2016 của Bộ GTVT  quy định về xây dựng, ban hành, hợp nhất văn bản quy phạm pháp luật, kiểm soát thủ tục hành chính, kiểm tra, xử lý văn bản, rà soát, hệ thống hóa văn bản quy phạm pháp luật và theo dõi thi hành pháp luật trong lĩnh vực giao thông vận tải và Thông tư số 47/2017/TT-BGTVT sửa đổi, bổ sung Thông tư số 21/2016/TT-BGTVT;</w:t>
      </w:r>
    </w:p>
    <w:p w:rsidR="007525A5" w:rsidRPr="005C4C95" w:rsidRDefault="007525A5" w:rsidP="00086C35">
      <w:pPr>
        <w:widowControl w:val="0"/>
        <w:spacing w:before="120"/>
        <w:ind w:firstLine="720"/>
        <w:jc w:val="both"/>
        <w:rPr>
          <w:i/>
          <w:spacing w:val="-4"/>
          <w:lang w:val="nl-NL"/>
        </w:rPr>
      </w:pPr>
      <w:r w:rsidRPr="005C4C95">
        <w:rPr>
          <w:i/>
          <w:spacing w:val="-4"/>
          <w:lang w:val="nl-NL"/>
        </w:rPr>
        <w:t>Căn cứ</w:t>
      </w:r>
      <w:r w:rsidR="006E5B31" w:rsidRPr="005C4C95">
        <w:rPr>
          <w:i/>
          <w:spacing w:val="-4"/>
          <w:lang w:val="nl-NL"/>
        </w:rPr>
        <w:t xml:space="preserve"> </w:t>
      </w:r>
      <w:r w:rsidR="008504E2" w:rsidRPr="005C4C95">
        <w:rPr>
          <w:i/>
          <w:lang w:val="nl-NL"/>
        </w:rPr>
        <w:t>Quyết định số 2562/QĐ-BGTVT ngày 31/12/2020 về việc ban hành ch</w:t>
      </w:r>
      <w:r w:rsidR="008504E2" w:rsidRPr="005C4C95">
        <w:rPr>
          <w:rFonts w:hint="eastAsia"/>
          <w:i/>
          <w:lang w:val="nl-NL"/>
        </w:rPr>
        <w:t>ươ</w:t>
      </w:r>
      <w:r w:rsidR="008504E2" w:rsidRPr="005C4C95">
        <w:rPr>
          <w:i/>
          <w:lang w:val="nl-NL"/>
        </w:rPr>
        <w:t>ng trình xây dựng v</w:t>
      </w:r>
      <w:r w:rsidR="008504E2" w:rsidRPr="005C4C95">
        <w:rPr>
          <w:rFonts w:hint="eastAsia"/>
          <w:i/>
          <w:lang w:val="nl-NL"/>
        </w:rPr>
        <w:t>ă</w:t>
      </w:r>
      <w:r w:rsidR="008504E2" w:rsidRPr="005C4C95">
        <w:rPr>
          <w:i/>
          <w:lang w:val="nl-NL"/>
        </w:rPr>
        <w:t>n bản QPPL n</w:t>
      </w:r>
      <w:r w:rsidR="008504E2" w:rsidRPr="005C4C95">
        <w:rPr>
          <w:rFonts w:hint="eastAsia"/>
          <w:i/>
          <w:lang w:val="nl-NL"/>
        </w:rPr>
        <w:t>ă</w:t>
      </w:r>
      <w:r w:rsidR="008504E2" w:rsidRPr="005C4C95">
        <w:rPr>
          <w:i/>
          <w:lang w:val="nl-NL"/>
        </w:rPr>
        <w:t>m 2021 của Bộ GTVT</w:t>
      </w:r>
      <w:r w:rsidR="00161432" w:rsidRPr="005C4C95">
        <w:rPr>
          <w:i/>
          <w:spacing w:val="-4"/>
          <w:lang w:val="nl-NL"/>
        </w:rPr>
        <w:t>;</w:t>
      </w:r>
    </w:p>
    <w:p w:rsidR="00161432" w:rsidRPr="005C4C95" w:rsidRDefault="00161432" w:rsidP="00086C35">
      <w:pPr>
        <w:widowControl w:val="0"/>
        <w:spacing w:before="120"/>
        <w:ind w:firstLine="720"/>
        <w:jc w:val="both"/>
        <w:rPr>
          <w:i/>
          <w:spacing w:val="-4"/>
          <w:lang w:val="nl-NL"/>
        </w:rPr>
      </w:pPr>
      <w:r w:rsidRPr="005C4C95">
        <w:rPr>
          <w:i/>
          <w:spacing w:val="-4"/>
          <w:lang w:val="nl-NL"/>
        </w:rPr>
        <w:t>Căn cứ Văn bản số 3314/BGTVT-ATGT ngày 15/4/2021 của Bộ GTVT về việc chấp thuận phê duyệt đề cương chi tiết Thông tư thay thế Thông tư số 01/2010/TT-BGTVT ngày 11/01/2010 và Thông tư số 28/2017/TT-BGTVT ngày 29/8/2017 của Bộ trưởng Bộ GTVT.</w:t>
      </w:r>
    </w:p>
    <w:p w:rsidR="00DD777E" w:rsidRPr="005C4C95" w:rsidRDefault="00DE0804" w:rsidP="00086C35">
      <w:pPr>
        <w:widowControl w:val="0"/>
        <w:spacing w:before="120"/>
        <w:ind w:firstLine="720"/>
        <w:jc w:val="both"/>
        <w:rPr>
          <w:spacing w:val="-4"/>
          <w:lang w:val="nl-NL"/>
        </w:rPr>
      </w:pPr>
      <w:r w:rsidRPr="005C4C95">
        <w:rPr>
          <w:spacing w:val="-4"/>
          <w:lang w:val="nl-NL"/>
        </w:rPr>
        <w:t xml:space="preserve">Cục ĐSVN được Bộ GTVT giao là cơ quan soạn thảo Thông tư </w:t>
      </w:r>
      <w:r w:rsidR="00875740" w:rsidRPr="005C4C95">
        <w:rPr>
          <w:spacing w:val="-4"/>
          <w:lang w:val="nl-NL"/>
        </w:rPr>
        <w:t xml:space="preserve">quy định về </w:t>
      </w:r>
      <w:r w:rsidR="008504E2" w:rsidRPr="005C4C95">
        <w:rPr>
          <w:bCs/>
          <w:lang w:val="nl-NL"/>
        </w:rPr>
        <w:t xml:space="preserve">phòng, chống, khắc phục hậu quả sự cố, thiên tai và cứu nạn trong hoạt </w:t>
      </w:r>
      <w:r w:rsidR="008504E2" w:rsidRPr="005C4C95">
        <w:rPr>
          <w:rFonts w:hint="eastAsia"/>
          <w:bCs/>
          <w:lang w:val="nl-NL"/>
        </w:rPr>
        <w:t>đ</w:t>
      </w:r>
      <w:r w:rsidR="008504E2" w:rsidRPr="005C4C95">
        <w:rPr>
          <w:bCs/>
          <w:lang w:val="nl-NL"/>
        </w:rPr>
        <w:t xml:space="preserve">ộng </w:t>
      </w:r>
      <w:r w:rsidR="008504E2" w:rsidRPr="005C4C95">
        <w:rPr>
          <w:rFonts w:hint="eastAsia"/>
          <w:bCs/>
          <w:lang w:val="nl-NL"/>
        </w:rPr>
        <w:t>đư</w:t>
      </w:r>
      <w:r w:rsidR="008504E2" w:rsidRPr="005C4C95">
        <w:rPr>
          <w:bCs/>
          <w:lang w:val="nl-NL"/>
        </w:rPr>
        <w:t>ờng sắt</w:t>
      </w:r>
      <w:r w:rsidR="008504E2" w:rsidRPr="005C4C95">
        <w:rPr>
          <w:i/>
          <w:spacing w:val="-4"/>
          <w:lang w:val="nl-NL"/>
        </w:rPr>
        <w:t xml:space="preserve"> </w:t>
      </w:r>
      <w:r w:rsidRPr="005C4C95">
        <w:rPr>
          <w:i/>
          <w:spacing w:val="-4"/>
          <w:lang w:val="nl-NL"/>
        </w:rPr>
        <w:t xml:space="preserve">(thay thế </w:t>
      </w:r>
      <w:r w:rsidR="008504E2" w:rsidRPr="005C4C95">
        <w:rPr>
          <w:i/>
          <w:spacing w:val="-4"/>
          <w:lang w:val="nl-NL"/>
        </w:rPr>
        <w:t>Thông tư số 01/2010/TT-BGTVT ngày 11/01/2010 và Thông tư số 28/2017/TT-BGTVT ngày 29/8/2017 của Bộ trưởng Bộ GTVT</w:t>
      </w:r>
      <w:r w:rsidRPr="005C4C95">
        <w:rPr>
          <w:i/>
          <w:spacing w:val="-4"/>
          <w:lang w:val="nl-NL"/>
        </w:rPr>
        <w:t>)</w:t>
      </w:r>
      <w:r w:rsidR="00FD4915" w:rsidRPr="005C4C95">
        <w:rPr>
          <w:spacing w:val="-4"/>
          <w:lang w:val="nl-NL"/>
        </w:rPr>
        <w:t>.</w:t>
      </w:r>
      <w:r w:rsidR="00395D2A" w:rsidRPr="005C4C95">
        <w:rPr>
          <w:spacing w:val="-4"/>
          <w:lang w:val="nl-NL"/>
        </w:rPr>
        <w:t xml:space="preserve"> </w:t>
      </w:r>
    </w:p>
    <w:p w:rsidR="00DE0804" w:rsidRPr="005C4C95" w:rsidRDefault="00DE0804" w:rsidP="00086C35">
      <w:pPr>
        <w:widowControl w:val="0"/>
        <w:spacing w:before="120"/>
        <w:ind w:firstLine="720"/>
        <w:jc w:val="both"/>
        <w:rPr>
          <w:lang w:val="nl-NL"/>
        </w:rPr>
      </w:pPr>
      <w:r w:rsidRPr="005C4C95">
        <w:rPr>
          <w:lang w:val="nl-NL"/>
        </w:rPr>
        <w:t>Cục ĐSVN kính gửi các cơ quan Dự thảo (lần 1) Thông tư nêu trên để lấy ý kiến góp ý, hoàn thiện cho Dự thảo (lần 1) trước khi trình Bộ GTVT thẩm định, ban hành</w:t>
      </w:r>
      <w:r w:rsidR="00867BF7" w:rsidRPr="005C4C95">
        <w:rPr>
          <w:lang w:val="nl-NL"/>
        </w:rPr>
        <w:t xml:space="preserve"> với nội dung như sau:</w:t>
      </w:r>
    </w:p>
    <w:p w:rsidR="00DE0804" w:rsidRPr="005C4C95" w:rsidRDefault="00867BF7" w:rsidP="00086C35">
      <w:pPr>
        <w:widowControl w:val="0"/>
        <w:spacing w:before="120"/>
        <w:ind w:firstLine="720"/>
        <w:jc w:val="both"/>
        <w:rPr>
          <w:lang w:val="nl-NL"/>
        </w:rPr>
      </w:pPr>
      <w:r w:rsidRPr="005C4C95">
        <w:rPr>
          <w:lang w:val="nl-NL"/>
        </w:rPr>
        <w:t xml:space="preserve">1. </w:t>
      </w:r>
      <w:r w:rsidR="00DE0804" w:rsidRPr="005C4C95">
        <w:rPr>
          <w:lang w:val="nl-NL"/>
        </w:rPr>
        <w:t xml:space="preserve">Kết cấu của dự thảo Thông tư gồm </w:t>
      </w:r>
      <w:r w:rsidR="005D5A39" w:rsidRPr="005C4C95">
        <w:rPr>
          <w:lang w:val="nl-NL"/>
        </w:rPr>
        <w:t>31</w:t>
      </w:r>
      <w:r w:rsidR="00DE0804" w:rsidRPr="005C4C95">
        <w:rPr>
          <w:lang w:val="nl-NL"/>
        </w:rPr>
        <w:t xml:space="preserve"> </w:t>
      </w:r>
      <w:r w:rsidR="00086C35" w:rsidRPr="005C4C95">
        <w:rPr>
          <w:lang w:val="nl-NL"/>
        </w:rPr>
        <w:t>đ</w:t>
      </w:r>
      <w:r w:rsidR="00DE0804" w:rsidRPr="005C4C95">
        <w:rPr>
          <w:lang w:val="nl-NL"/>
        </w:rPr>
        <w:t xml:space="preserve">iều và </w:t>
      </w:r>
      <w:r w:rsidR="005D5A39" w:rsidRPr="005C4C95">
        <w:rPr>
          <w:lang w:val="nl-NL"/>
        </w:rPr>
        <w:t>02</w:t>
      </w:r>
      <w:r w:rsidR="00DE0804" w:rsidRPr="005C4C95">
        <w:rPr>
          <w:lang w:val="nl-NL"/>
        </w:rPr>
        <w:t xml:space="preserve"> Phụ lục </w:t>
      </w:r>
      <w:r w:rsidR="00C05BDF" w:rsidRPr="005C4C95">
        <w:rPr>
          <w:lang w:val="nl-NL"/>
        </w:rPr>
        <w:t xml:space="preserve">kèm theo </w:t>
      </w:r>
      <w:r w:rsidR="00415DC8" w:rsidRPr="005C4C95">
        <w:rPr>
          <w:lang w:val="nl-NL"/>
        </w:rPr>
        <w:t xml:space="preserve">với nội dung </w:t>
      </w:r>
      <w:r w:rsidR="00C05BDF" w:rsidRPr="005C4C95">
        <w:rPr>
          <w:lang w:val="nl-NL"/>
        </w:rPr>
        <w:t xml:space="preserve">quy định về </w:t>
      </w:r>
      <w:r w:rsidR="005D5A39" w:rsidRPr="005C4C95">
        <w:t>phòng, chống và khắc phục hậu quả sự cố, thiên tai và cứu nạn trong lĩnh vực đường sắt quốc gia do nhà nước đầu tư</w:t>
      </w:r>
      <w:r w:rsidR="00415DC8" w:rsidRPr="005C4C95">
        <w:rPr>
          <w:lang w:val="nl-NL"/>
        </w:rPr>
        <w:t>.</w:t>
      </w:r>
    </w:p>
    <w:p w:rsidR="00C05BDF" w:rsidRPr="005C4C95" w:rsidRDefault="00415DC8" w:rsidP="00086C35">
      <w:pPr>
        <w:widowControl w:val="0"/>
        <w:spacing w:before="120"/>
        <w:ind w:firstLine="720"/>
        <w:jc w:val="both"/>
        <w:rPr>
          <w:lang w:val="nl-NL"/>
        </w:rPr>
      </w:pPr>
      <w:r w:rsidRPr="005C4C95">
        <w:rPr>
          <w:lang w:val="nl-NL"/>
        </w:rPr>
        <w:t xml:space="preserve">2. </w:t>
      </w:r>
      <w:r w:rsidR="000F552E" w:rsidRPr="005C4C95">
        <w:rPr>
          <w:lang w:val="nl-NL"/>
        </w:rPr>
        <w:t xml:space="preserve">Nội dung </w:t>
      </w:r>
      <w:r w:rsidR="004E1725" w:rsidRPr="005C4C95">
        <w:rPr>
          <w:lang w:val="nl-NL"/>
        </w:rPr>
        <w:t>D</w:t>
      </w:r>
      <w:r w:rsidR="000F552E" w:rsidRPr="005C4C95">
        <w:rPr>
          <w:lang w:val="nl-NL"/>
        </w:rPr>
        <w:t xml:space="preserve">ự thảo </w:t>
      </w:r>
      <w:r w:rsidR="004E1725" w:rsidRPr="005C4C95">
        <w:rPr>
          <w:lang w:val="nl-NL"/>
        </w:rPr>
        <w:t>(lần 1)</w:t>
      </w:r>
      <w:r w:rsidR="000F552E" w:rsidRPr="005C4C95">
        <w:rPr>
          <w:lang w:val="nl-NL"/>
        </w:rPr>
        <w:t xml:space="preserve"> có </w:t>
      </w:r>
      <w:r w:rsidR="005D5A39" w:rsidRPr="005C4C95">
        <w:rPr>
          <w:lang w:val="nl-NL"/>
        </w:rPr>
        <w:t xml:space="preserve">điều chỉnh, </w:t>
      </w:r>
      <w:r w:rsidR="000F552E" w:rsidRPr="005C4C95">
        <w:rPr>
          <w:lang w:val="nl-NL"/>
        </w:rPr>
        <w:t>bổ sung</w:t>
      </w:r>
      <w:r w:rsidR="00C05BDF" w:rsidRPr="005C4C95">
        <w:rPr>
          <w:lang w:val="nl-NL"/>
        </w:rPr>
        <w:t xml:space="preserve"> các </w:t>
      </w:r>
      <w:r w:rsidR="000F552E" w:rsidRPr="005C4C95">
        <w:rPr>
          <w:lang w:val="nl-NL"/>
        </w:rPr>
        <w:t xml:space="preserve">nội dung </w:t>
      </w:r>
      <w:r w:rsidR="004E1725" w:rsidRPr="005C4C95">
        <w:rPr>
          <w:lang w:val="nl-NL"/>
        </w:rPr>
        <w:t xml:space="preserve">quy định tại </w:t>
      </w:r>
      <w:r w:rsidR="005D5A39" w:rsidRPr="005C4C95">
        <w:rPr>
          <w:lang w:val="nl-NL"/>
        </w:rPr>
        <w:t>Thông tư số 01/2010/TT-BGTVT ngày 11/01/2010 và Thông tư số 28/2017/TT-BGTVT ngày 29/8/2017 của Bộ trưởng Bộ GTVT</w:t>
      </w:r>
      <w:r w:rsidR="004E1725" w:rsidRPr="005C4C95">
        <w:rPr>
          <w:lang w:val="nl-NL"/>
        </w:rPr>
        <w:t xml:space="preserve"> </w:t>
      </w:r>
      <w:r w:rsidR="00086C35" w:rsidRPr="005C4C95">
        <w:rPr>
          <w:lang w:val="nl-NL"/>
        </w:rPr>
        <w:t xml:space="preserve">để </w:t>
      </w:r>
      <w:r w:rsidR="004E1725" w:rsidRPr="005C4C95">
        <w:rPr>
          <w:lang w:val="nl-NL"/>
        </w:rPr>
        <w:t xml:space="preserve">bảo đảm tuân </w:t>
      </w:r>
      <w:r w:rsidR="004E1725" w:rsidRPr="005C4C95">
        <w:rPr>
          <w:lang w:val="nl-NL"/>
        </w:rPr>
        <w:lastRenderedPageBreak/>
        <w:t xml:space="preserve">thủ quy định của </w:t>
      </w:r>
      <w:r w:rsidR="005D5A39" w:rsidRPr="005C4C95">
        <w:rPr>
          <w:lang w:val="nl-NL"/>
        </w:rPr>
        <w:t xml:space="preserve">pháp luật về phòng, chống thiên tai, </w:t>
      </w:r>
      <w:r w:rsidR="004E1725" w:rsidRPr="005C4C95">
        <w:rPr>
          <w:lang w:val="nl-NL"/>
        </w:rPr>
        <w:t xml:space="preserve">pháp luật về ngân sách nhà nước, </w:t>
      </w:r>
      <w:r w:rsidR="005D5A39" w:rsidRPr="005C4C95">
        <w:rPr>
          <w:lang w:val="nl-NL"/>
        </w:rPr>
        <w:t>pháp luật về xây dựng</w:t>
      </w:r>
      <w:r w:rsidR="00EA1A54" w:rsidRPr="005C4C95">
        <w:rPr>
          <w:lang w:val="nl-NL"/>
        </w:rPr>
        <w:t xml:space="preserve"> và bảo đảm đồng bộ với nội dung quy định tại Thông tư số 03/2021/TT-BGTVT ngày 08/02/2021 của Bộ trưởng Bộ GTVT về quản lý, bảo trì kết cấu hạ tầng đường sắt quốc gia</w:t>
      </w:r>
      <w:r w:rsidR="00B71248" w:rsidRPr="005C4C95">
        <w:rPr>
          <w:lang w:val="nl-NL"/>
        </w:rPr>
        <w:t>.</w:t>
      </w:r>
    </w:p>
    <w:p w:rsidR="00DE0804" w:rsidRPr="005C4C95" w:rsidRDefault="00B71248" w:rsidP="00086C35">
      <w:pPr>
        <w:widowControl w:val="0"/>
        <w:spacing w:before="120"/>
        <w:ind w:firstLine="720"/>
        <w:jc w:val="both"/>
        <w:rPr>
          <w:lang w:val="nl-NL"/>
        </w:rPr>
      </w:pPr>
      <w:r w:rsidRPr="005C4C95">
        <w:rPr>
          <w:lang w:val="nl-NL"/>
        </w:rPr>
        <w:t xml:space="preserve">3. Để kịp tiến độ trình Bộ GTVT </w:t>
      </w:r>
      <w:r w:rsidR="00797EE6" w:rsidRPr="005C4C95">
        <w:rPr>
          <w:lang w:val="nl-NL"/>
        </w:rPr>
        <w:t xml:space="preserve">Dự thảo thông tư </w:t>
      </w:r>
      <w:r w:rsidRPr="005C4C95">
        <w:rPr>
          <w:lang w:val="nl-NL"/>
        </w:rPr>
        <w:t xml:space="preserve">theo </w:t>
      </w:r>
      <w:r w:rsidRPr="005C4C95">
        <w:rPr>
          <w:spacing w:val="-4"/>
          <w:lang w:val="nl-NL"/>
        </w:rPr>
        <w:t xml:space="preserve">Quyết định số </w:t>
      </w:r>
      <w:r w:rsidR="00797EE6" w:rsidRPr="005C4C95">
        <w:rPr>
          <w:spacing w:val="-4"/>
          <w:lang w:val="nl-NL"/>
        </w:rPr>
        <w:t>2562/QĐ-BGTVT ngày 31/12/2020</w:t>
      </w:r>
      <w:r w:rsidRPr="005C4C95">
        <w:rPr>
          <w:lang w:val="nl-NL"/>
        </w:rPr>
        <w:t xml:space="preserve">, Cục ĐSVN kính đề nghị các Quý cơ quan quan tâm nghiên cứu, đóng góp ý kiến bằng văn bản gửi về Cục ĐSVN trước ngày </w:t>
      </w:r>
      <w:r w:rsidR="00797EE6" w:rsidRPr="005C4C95">
        <w:rPr>
          <w:lang w:val="nl-NL"/>
        </w:rPr>
        <w:t>1</w:t>
      </w:r>
      <w:r w:rsidR="0007453F">
        <w:rPr>
          <w:lang w:val="nl-NL"/>
        </w:rPr>
        <w:t>0</w:t>
      </w:r>
      <w:r w:rsidR="00797EE6" w:rsidRPr="005C4C95">
        <w:rPr>
          <w:lang w:val="nl-NL"/>
        </w:rPr>
        <w:t>/5</w:t>
      </w:r>
      <w:r w:rsidRPr="005C4C95">
        <w:rPr>
          <w:lang w:val="nl-NL"/>
        </w:rPr>
        <w:t>/202</w:t>
      </w:r>
      <w:r w:rsidR="00797EE6" w:rsidRPr="005C4C95">
        <w:rPr>
          <w:lang w:val="nl-NL"/>
        </w:rPr>
        <w:t>1</w:t>
      </w:r>
      <w:r w:rsidRPr="005C4C95">
        <w:rPr>
          <w:lang w:val="nl-NL"/>
        </w:rPr>
        <w:t xml:space="preserve"> để hoàn thiện Dự thảo. </w:t>
      </w:r>
      <w:r w:rsidR="00DE0804" w:rsidRPr="005C4C95">
        <w:rPr>
          <w:lang w:val="nl-NL"/>
        </w:rPr>
        <w:t>Trường hợp đến thời hạn trên, nếu Quý cơ quan không có ý kiến, Cục ĐSVN sẽ hoàn thiện dự thảo Thông tư trình Bộ GTVT theo quy định, xem như Quý cơ quan đã đồng thuận với nội dung Dự thảo (lần 1).</w:t>
      </w:r>
    </w:p>
    <w:p w:rsidR="007724B3" w:rsidRPr="005C4C95" w:rsidRDefault="007724B3" w:rsidP="00B71248">
      <w:pPr>
        <w:widowControl w:val="0"/>
        <w:spacing w:before="100"/>
        <w:ind w:firstLine="709"/>
        <w:jc w:val="both"/>
        <w:rPr>
          <w:i/>
          <w:lang w:val="nl-NL"/>
        </w:rPr>
      </w:pPr>
      <w:r w:rsidRPr="005C4C95">
        <w:rPr>
          <w:i/>
          <w:lang w:val="nl-NL"/>
        </w:rPr>
        <w:t xml:space="preserve">(Dự thảo lần 1 thông tư và </w:t>
      </w:r>
      <w:r w:rsidR="00797EE6" w:rsidRPr="005C4C95">
        <w:rPr>
          <w:i/>
          <w:lang w:val="nl-NL"/>
        </w:rPr>
        <w:t xml:space="preserve">Bảng giải so sánh nội dung dự thảo </w:t>
      </w:r>
      <w:r w:rsidRPr="005C4C95">
        <w:rPr>
          <w:i/>
          <w:lang w:val="nl-NL"/>
        </w:rPr>
        <w:t xml:space="preserve">được Cục ĐSVN đăng tải trên Website: </w:t>
      </w:r>
      <w:hyperlink r:id="rId8" w:history="1">
        <w:r w:rsidRPr="005C4C95">
          <w:rPr>
            <w:rStyle w:val="Hyperlink"/>
            <w:i/>
            <w:color w:val="auto"/>
            <w:lang w:val="nl-NL"/>
          </w:rPr>
          <w:t>http://vnra.gov.vn/du-thao-van-ban</w:t>
        </w:r>
      </w:hyperlink>
      <w:r w:rsidRPr="005C4C95">
        <w:rPr>
          <w:i/>
          <w:lang w:val="nl-NL"/>
        </w:rPr>
        <w:t>)</w:t>
      </w:r>
      <w:r w:rsidR="00B71248" w:rsidRPr="005C4C95">
        <w:rPr>
          <w:i/>
          <w:lang w:val="nl-NL"/>
        </w:rPr>
        <w:t>.</w:t>
      </w:r>
    </w:p>
    <w:p w:rsidR="00DE0804" w:rsidRPr="005C4C95" w:rsidRDefault="00DE0804" w:rsidP="00FD4915">
      <w:pPr>
        <w:widowControl w:val="0"/>
        <w:spacing w:before="100"/>
        <w:ind w:firstLine="720"/>
        <w:jc w:val="both"/>
        <w:rPr>
          <w:lang w:val="nl-NL"/>
        </w:rPr>
      </w:pPr>
      <w:r w:rsidRPr="005C4C95">
        <w:rPr>
          <w:lang w:val="nl-NL"/>
        </w:rPr>
        <w:t>Kính đề nghị các cơ quan, đơn vị quan tâm góp ý kiến.</w:t>
      </w:r>
    </w:p>
    <w:p w:rsidR="007724B3" w:rsidRPr="005C4C95" w:rsidRDefault="007724B3" w:rsidP="00FD4915">
      <w:pPr>
        <w:widowControl w:val="0"/>
        <w:spacing w:before="100"/>
        <w:ind w:firstLine="720"/>
        <w:jc w:val="both"/>
        <w:rPr>
          <w:lang w:val="nl-NL"/>
        </w:rPr>
      </w:pPr>
      <w:r w:rsidRPr="005C4C95">
        <w:rPr>
          <w:lang w:val="nl-NL"/>
        </w:rPr>
        <w:t>Cục ĐSVN trân trọng cảm ơn./.</w:t>
      </w:r>
    </w:p>
    <w:p w:rsidR="00FB196C" w:rsidRPr="005C4C95" w:rsidRDefault="00FB196C" w:rsidP="00FD4915">
      <w:pPr>
        <w:spacing w:before="100"/>
        <w:ind w:left="567"/>
        <w:jc w:val="both"/>
        <w:rPr>
          <w:i/>
          <w:sz w:val="26"/>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8"/>
        <w:gridCol w:w="4260"/>
      </w:tblGrid>
      <w:tr w:rsidR="005C4C95" w:rsidRPr="005C4C95">
        <w:tc>
          <w:tcPr>
            <w:tcW w:w="5028" w:type="dxa"/>
          </w:tcPr>
          <w:p w:rsidR="00743FA3" w:rsidRPr="005C4C95" w:rsidRDefault="00743FA3" w:rsidP="00A57FB7">
            <w:pPr>
              <w:jc w:val="both"/>
              <w:rPr>
                <w:b/>
                <w:i/>
                <w:sz w:val="24"/>
                <w:lang w:val="nl-NL"/>
              </w:rPr>
            </w:pPr>
            <w:r w:rsidRPr="005C4C95">
              <w:rPr>
                <w:b/>
                <w:i/>
                <w:sz w:val="24"/>
                <w:lang w:val="nl-NL"/>
              </w:rPr>
              <w:t>Nơi nhận:</w:t>
            </w:r>
          </w:p>
          <w:p w:rsidR="00743FA3" w:rsidRPr="005C4C95" w:rsidRDefault="00743FA3" w:rsidP="00A57FB7">
            <w:pPr>
              <w:ind w:firstLine="120"/>
              <w:jc w:val="both"/>
              <w:rPr>
                <w:sz w:val="22"/>
                <w:szCs w:val="22"/>
                <w:lang w:val="nl-NL"/>
              </w:rPr>
            </w:pPr>
            <w:r w:rsidRPr="005C4C95">
              <w:rPr>
                <w:sz w:val="22"/>
                <w:szCs w:val="22"/>
                <w:lang w:val="nl-NL"/>
              </w:rPr>
              <w:t>- Như trên;</w:t>
            </w:r>
          </w:p>
          <w:p w:rsidR="001C5054" w:rsidRPr="005C4C95" w:rsidRDefault="001C5054" w:rsidP="00A57FB7">
            <w:pPr>
              <w:ind w:firstLine="120"/>
              <w:jc w:val="both"/>
              <w:rPr>
                <w:sz w:val="22"/>
                <w:szCs w:val="22"/>
                <w:lang w:val="nl-NL"/>
              </w:rPr>
            </w:pPr>
            <w:r w:rsidRPr="005C4C95">
              <w:rPr>
                <w:sz w:val="22"/>
                <w:szCs w:val="22"/>
                <w:lang w:val="nl-NL"/>
              </w:rPr>
              <w:t>- Bộ GTVT (để b/c);</w:t>
            </w:r>
          </w:p>
          <w:p w:rsidR="00CB2CB7" w:rsidRPr="005C4C95" w:rsidRDefault="00CB2CB7" w:rsidP="00A57FB7">
            <w:pPr>
              <w:ind w:firstLine="120"/>
              <w:jc w:val="both"/>
              <w:rPr>
                <w:sz w:val="22"/>
                <w:szCs w:val="22"/>
                <w:lang w:val="nl-NL"/>
              </w:rPr>
            </w:pPr>
            <w:r w:rsidRPr="005C4C95">
              <w:rPr>
                <w:sz w:val="22"/>
                <w:szCs w:val="22"/>
                <w:lang w:val="nl-NL"/>
              </w:rPr>
              <w:t>- Cục trưởng (để b/c);</w:t>
            </w:r>
          </w:p>
          <w:p w:rsidR="00127BD9" w:rsidRPr="005C4C95" w:rsidRDefault="00127BD9" w:rsidP="00A57FB7">
            <w:pPr>
              <w:ind w:firstLine="120"/>
              <w:jc w:val="both"/>
              <w:rPr>
                <w:sz w:val="22"/>
                <w:szCs w:val="22"/>
                <w:lang w:val="nl-NL"/>
              </w:rPr>
            </w:pPr>
            <w:r w:rsidRPr="005C4C95">
              <w:rPr>
                <w:sz w:val="22"/>
                <w:szCs w:val="22"/>
                <w:lang w:val="nl-NL"/>
              </w:rPr>
              <w:t>- Tổ soạn thảo Thông tư (để th/h);</w:t>
            </w:r>
          </w:p>
          <w:p w:rsidR="006D2470" w:rsidRPr="005C4C95" w:rsidRDefault="00DD777E" w:rsidP="00A57FB7">
            <w:pPr>
              <w:ind w:firstLine="120"/>
              <w:jc w:val="both"/>
              <w:rPr>
                <w:sz w:val="22"/>
                <w:szCs w:val="22"/>
                <w:lang w:val="nl-NL"/>
              </w:rPr>
            </w:pPr>
            <w:r w:rsidRPr="005C4C95">
              <w:rPr>
                <w:sz w:val="22"/>
                <w:szCs w:val="22"/>
                <w:lang w:val="nl-NL"/>
              </w:rPr>
              <w:t>- Phòng KHCN</w:t>
            </w:r>
            <w:r w:rsidR="00B71248" w:rsidRPr="005C4C95">
              <w:rPr>
                <w:sz w:val="22"/>
                <w:szCs w:val="22"/>
                <w:lang w:val="nl-NL"/>
              </w:rPr>
              <w:t>-</w:t>
            </w:r>
            <w:r w:rsidRPr="005C4C95">
              <w:rPr>
                <w:sz w:val="22"/>
                <w:szCs w:val="22"/>
                <w:lang w:val="nl-NL"/>
              </w:rPr>
              <w:t>MT</w:t>
            </w:r>
            <w:r w:rsidR="00B71248" w:rsidRPr="005C4C95">
              <w:rPr>
                <w:sz w:val="22"/>
                <w:szCs w:val="22"/>
                <w:lang w:val="nl-NL"/>
              </w:rPr>
              <w:t>&amp;HTQT</w:t>
            </w:r>
            <w:r w:rsidRPr="005C4C95">
              <w:rPr>
                <w:sz w:val="22"/>
                <w:szCs w:val="22"/>
                <w:lang w:val="nl-NL"/>
              </w:rPr>
              <w:t xml:space="preserve"> (để đăng tải </w:t>
            </w:r>
          </w:p>
          <w:p w:rsidR="00DD777E" w:rsidRPr="005C4C95" w:rsidRDefault="006D2470" w:rsidP="00A57FB7">
            <w:pPr>
              <w:ind w:firstLine="120"/>
              <w:jc w:val="both"/>
              <w:rPr>
                <w:sz w:val="22"/>
                <w:szCs w:val="22"/>
                <w:lang w:val="nl-NL"/>
              </w:rPr>
            </w:pPr>
            <w:r w:rsidRPr="005C4C95">
              <w:rPr>
                <w:sz w:val="22"/>
                <w:szCs w:val="22"/>
                <w:lang w:val="nl-NL"/>
              </w:rPr>
              <w:t xml:space="preserve">  </w:t>
            </w:r>
            <w:r w:rsidR="00DD777E" w:rsidRPr="005C4C95">
              <w:rPr>
                <w:sz w:val="22"/>
                <w:szCs w:val="22"/>
                <w:lang w:val="nl-NL"/>
              </w:rPr>
              <w:t>nội dung</w:t>
            </w:r>
            <w:r w:rsidRPr="005C4C95">
              <w:rPr>
                <w:sz w:val="22"/>
                <w:szCs w:val="22"/>
                <w:lang w:val="nl-NL"/>
              </w:rPr>
              <w:t xml:space="preserve"> lấy ý kiến dự thảo 1</w:t>
            </w:r>
            <w:r w:rsidR="00DD777E" w:rsidRPr="005C4C95">
              <w:rPr>
                <w:sz w:val="22"/>
                <w:szCs w:val="22"/>
                <w:lang w:val="nl-NL"/>
              </w:rPr>
              <w:t>);</w:t>
            </w:r>
          </w:p>
          <w:p w:rsidR="00D83748" w:rsidRPr="005C4C95" w:rsidRDefault="00D83748" w:rsidP="00A57FB7">
            <w:pPr>
              <w:ind w:firstLine="120"/>
              <w:jc w:val="both"/>
              <w:rPr>
                <w:sz w:val="22"/>
                <w:szCs w:val="22"/>
                <w:lang w:val="nl-NL"/>
              </w:rPr>
            </w:pPr>
            <w:r w:rsidRPr="005C4C95">
              <w:rPr>
                <w:sz w:val="22"/>
                <w:szCs w:val="22"/>
                <w:lang w:val="nl-NL"/>
              </w:rPr>
              <w:t>- Phòng PC-TT (để theo dõi, đôn đốc);</w:t>
            </w:r>
          </w:p>
          <w:p w:rsidR="00743FA3" w:rsidRPr="005C4C95" w:rsidRDefault="007E34E4" w:rsidP="00B71248">
            <w:pPr>
              <w:ind w:firstLine="120"/>
              <w:jc w:val="both"/>
            </w:pPr>
            <w:r w:rsidRPr="005C4C95">
              <w:rPr>
                <w:sz w:val="22"/>
                <w:szCs w:val="22"/>
              </w:rPr>
              <w:t xml:space="preserve">- </w:t>
            </w:r>
            <w:r w:rsidR="00BF2FC0" w:rsidRPr="005C4C95">
              <w:rPr>
                <w:sz w:val="22"/>
                <w:szCs w:val="22"/>
              </w:rPr>
              <w:t>Lưu VP</w:t>
            </w:r>
            <w:r w:rsidR="00CB2CB7" w:rsidRPr="005C4C95">
              <w:rPr>
                <w:sz w:val="22"/>
                <w:szCs w:val="22"/>
              </w:rPr>
              <w:t xml:space="preserve">, </w:t>
            </w:r>
            <w:r w:rsidR="00B71248" w:rsidRPr="005C4C95">
              <w:rPr>
                <w:sz w:val="22"/>
                <w:szCs w:val="22"/>
              </w:rPr>
              <w:t>QLXD&amp;</w:t>
            </w:r>
            <w:r w:rsidR="00CB2CB7" w:rsidRPr="005C4C95">
              <w:rPr>
                <w:sz w:val="22"/>
                <w:szCs w:val="22"/>
              </w:rPr>
              <w:t>KCHT</w:t>
            </w:r>
            <w:r w:rsidR="00B71248" w:rsidRPr="005C4C95">
              <w:rPr>
                <w:sz w:val="22"/>
                <w:szCs w:val="22"/>
              </w:rPr>
              <w:t>ĐS</w:t>
            </w:r>
            <w:r w:rsidR="00CB2CB7" w:rsidRPr="005C4C95">
              <w:rPr>
                <w:sz w:val="22"/>
                <w:szCs w:val="22"/>
              </w:rPr>
              <w:t xml:space="preserve"> (02b</w:t>
            </w:r>
            <w:r w:rsidR="00797EE6" w:rsidRPr="005C4C95">
              <w:rPr>
                <w:sz w:val="22"/>
                <w:szCs w:val="22"/>
              </w:rPr>
              <w:t>-Thuận</w:t>
            </w:r>
            <w:r w:rsidR="00CB2CB7" w:rsidRPr="005C4C95">
              <w:rPr>
                <w:sz w:val="22"/>
                <w:szCs w:val="22"/>
              </w:rPr>
              <w:t>)</w:t>
            </w:r>
            <w:r w:rsidR="00743FA3" w:rsidRPr="005C4C95">
              <w:rPr>
                <w:sz w:val="22"/>
                <w:szCs w:val="22"/>
              </w:rPr>
              <w:t>.</w:t>
            </w:r>
          </w:p>
        </w:tc>
        <w:tc>
          <w:tcPr>
            <w:tcW w:w="4260" w:type="dxa"/>
          </w:tcPr>
          <w:p w:rsidR="00743FA3" w:rsidRPr="005C4C95" w:rsidRDefault="00CB2CB7" w:rsidP="007639E4">
            <w:pPr>
              <w:jc w:val="center"/>
              <w:rPr>
                <w:b/>
              </w:rPr>
            </w:pPr>
            <w:r w:rsidRPr="005C4C95">
              <w:rPr>
                <w:b/>
              </w:rPr>
              <w:t>KT. C</w:t>
            </w:r>
            <w:r w:rsidR="00F2171A" w:rsidRPr="005C4C95">
              <w:rPr>
                <w:b/>
              </w:rPr>
              <w:t>ỤC TRƯỞNG</w:t>
            </w:r>
          </w:p>
          <w:p w:rsidR="00CB2CB7" w:rsidRPr="005C4C95" w:rsidRDefault="00CB2CB7" w:rsidP="007639E4">
            <w:pPr>
              <w:jc w:val="center"/>
              <w:rPr>
                <w:b/>
              </w:rPr>
            </w:pPr>
            <w:r w:rsidRPr="005C4C95">
              <w:rPr>
                <w:b/>
              </w:rPr>
              <w:t>PHÓ CỤC TRƯỞNG</w:t>
            </w:r>
          </w:p>
          <w:p w:rsidR="0083460E" w:rsidRPr="005C4C95" w:rsidRDefault="0083460E" w:rsidP="007639E4">
            <w:pPr>
              <w:jc w:val="center"/>
              <w:rPr>
                <w:b/>
                <w:sz w:val="42"/>
              </w:rPr>
            </w:pPr>
          </w:p>
          <w:p w:rsidR="004C0C1F" w:rsidRPr="005C4C95" w:rsidRDefault="004C0C1F" w:rsidP="007639E4">
            <w:pPr>
              <w:jc w:val="center"/>
              <w:rPr>
                <w:b/>
                <w:sz w:val="26"/>
              </w:rPr>
            </w:pPr>
          </w:p>
          <w:p w:rsidR="004C0C1F" w:rsidRPr="005C4C95" w:rsidRDefault="004C0C1F" w:rsidP="007639E4">
            <w:pPr>
              <w:jc w:val="center"/>
              <w:rPr>
                <w:b/>
                <w:sz w:val="42"/>
              </w:rPr>
            </w:pPr>
          </w:p>
          <w:p w:rsidR="004C0C1F" w:rsidRPr="005C4C95" w:rsidRDefault="004C0C1F" w:rsidP="00F073A5">
            <w:pPr>
              <w:rPr>
                <w:b/>
                <w:sz w:val="26"/>
              </w:rPr>
            </w:pPr>
          </w:p>
          <w:p w:rsidR="007639E4" w:rsidRPr="005C4C95" w:rsidRDefault="00797EE6" w:rsidP="007639E4">
            <w:pPr>
              <w:jc w:val="center"/>
            </w:pPr>
            <w:r w:rsidRPr="005C4C95">
              <w:rPr>
                <w:b/>
              </w:rPr>
              <w:t>Dương Hồng Anh</w:t>
            </w:r>
          </w:p>
        </w:tc>
      </w:tr>
    </w:tbl>
    <w:p w:rsidR="00B71248" w:rsidRPr="005C4C95" w:rsidRDefault="00B71248">
      <w:r w:rsidRPr="005C4C95">
        <w:rPr>
          <w:b/>
          <w:bCs/>
        </w:rPr>
        <w:br w:type="page"/>
      </w:r>
    </w:p>
    <w:tbl>
      <w:tblPr>
        <w:tblW w:w="94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gridCol w:w="5521"/>
      </w:tblGrid>
      <w:tr w:rsidR="005C4C95" w:rsidRPr="005C4C95" w:rsidTr="00504112">
        <w:tc>
          <w:tcPr>
            <w:tcW w:w="3924" w:type="dxa"/>
            <w:tcBorders>
              <w:top w:val="nil"/>
              <w:left w:val="nil"/>
              <w:bottom w:val="nil"/>
              <w:right w:val="nil"/>
            </w:tcBorders>
          </w:tcPr>
          <w:p w:rsidR="00A7402B" w:rsidRPr="005C4C95" w:rsidRDefault="00DD777E" w:rsidP="00504112">
            <w:pPr>
              <w:pStyle w:val="Heading1"/>
              <w:spacing w:before="0"/>
              <w:jc w:val="center"/>
              <w:rPr>
                <w:rFonts w:ascii="Times New Roman" w:hAnsi="Times New Roman" w:cs="Times New Roman"/>
                <w:b w:val="0"/>
                <w:i/>
                <w:color w:val="auto"/>
                <w:sz w:val="26"/>
                <w:szCs w:val="26"/>
                <w:lang w:val="nl-NL"/>
              </w:rPr>
            </w:pPr>
            <w:r w:rsidRPr="005C4C95">
              <w:rPr>
                <w:color w:val="auto"/>
              </w:rPr>
              <w:lastRenderedPageBreak/>
              <w:br w:type="page"/>
            </w:r>
            <w:r w:rsidR="00A7402B" w:rsidRPr="005C4C95">
              <w:rPr>
                <w:rFonts w:ascii="Times New Roman" w:hAnsi="Times New Roman" w:cs="Times New Roman"/>
                <w:b w:val="0"/>
                <w:color w:val="auto"/>
                <w:sz w:val="26"/>
                <w:szCs w:val="26"/>
                <w:lang w:val="nl-NL"/>
              </w:rPr>
              <w:t>CỤC ĐƯỜNG SẮT VIỆT NAM</w:t>
            </w:r>
          </w:p>
          <w:p w:rsidR="00A7402B" w:rsidRPr="005C4C95" w:rsidRDefault="00A7402B" w:rsidP="00504112">
            <w:pPr>
              <w:jc w:val="center"/>
              <w:rPr>
                <w:b/>
                <w:sz w:val="26"/>
                <w:szCs w:val="26"/>
                <w:lang w:val="nl-NL"/>
              </w:rPr>
            </w:pPr>
            <w:r w:rsidRPr="005C4C95">
              <w:rPr>
                <w:b/>
                <w:sz w:val="26"/>
                <w:szCs w:val="26"/>
                <w:lang w:val="nl-NL"/>
              </w:rPr>
              <w:t xml:space="preserve">PHÒNG </w:t>
            </w:r>
            <w:r w:rsidR="00086C35" w:rsidRPr="005C4C95">
              <w:rPr>
                <w:b/>
                <w:sz w:val="26"/>
                <w:szCs w:val="26"/>
                <w:lang w:val="nl-NL"/>
              </w:rPr>
              <w:t>QLXD &amp; KCHT ĐS</w:t>
            </w:r>
          </w:p>
          <w:p w:rsidR="00A7402B" w:rsidRPr="005C4C95" w:rsidRDefault="005F4685" w:rsidP="00504112">
            <w:pPr>
              <w:tabs>
                <w:tab w:val="left" w:pos="2055"/>
              </w:tabs>
              <w:rPr>
                <w:sz w:val="26"/>
                <w:szCs w:val="26"/>
                <w:lang w:val="nl-NL"/>
              </w:rPr>
            </w:pPr>
            <w:r w:rsidRPr="005C4C95">
              <w:rPr>
                <w:noProof/>
                <w:sz w:val="26"/>
                <w:szCs w:val="26"/>
              </w:rPr>
              <mc:AlternateContent>
                <mc:Choice Requires="wps">
                  <w:drawing>
                    <wp:anchor distT="0" distB="0" distL="114300" distR="114300" simplePos="0" relativeHeight="251663360" behindDoc="0" locked="0" layoutInCell="1" allowOverlap="1" wp14:anchorId="7CF9CECF" wp14:editId="167FCC1E">
                      <wp:simplePos x="0" y="0"/>
                      <wp:positionH relativeFrom="column">
                        <wp:posOffset>701675</wp:posOffset>
                      </wp:positionH>
                      <wp:positionV relativeFrom="paragraph">
                        <wp:posOffset>44450</wp:posOffset>
                      </wp:positionV>
                      <wp:extent cx="977900" cy="0"/>
                      <wp:effectExtent l="6350" t="6350" r="6350" b="127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3.5pt" to="13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mQ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"/>
                  </w:pict>
                </mc:Fallback>
              </mc:AlternateContent>
            </w:r>
          </w:p>
          <w:p w:rsidR="00A7402B" w:rsidRPr="005C4C95" w:rsidRDefault="00A7402B" w:rsidP="00504112">
            <w:pPr>
              <w:tabs>
                <w:tab w:val="left" w:pos="2055"/>
              </w:tabs>
              <w:jc w:val="center"/>
              <w:rPr>
                <w:sz w:val="26"/>
                <w:szCs w:val="26"/>
                <w:lang w:val="nl-NL"/>
              </w:rPr>
            </w:pPr>
          </w:p>
        </w:tc>
        <w:tc>
          <w:tcPr>
            <w:tcW w:w="5521" w:type="dxa"/>
            <w:tcBorders>
              <w:top w:val="nil"/>
              <w:left w:val="nil"/>
              <w:bottom w:val="nil"/>
              <w:right w:val="nil"/>
            </w:tcBorders>
          </w:tcPr>
          <w:p w:rsidR="00A7402B" w:rsidRPr="005C4C95" w:rsidRDefault="00A7402B" w:rsidP="00504112">
            <w:pPr>
              <w:pStyle w:val="Heading1"/>
              <w:spacing w:before="0"/>
              <w:rPr>
                <w:rFonts w:ascii="Times New Roman" w:hAnsi="Times New Roman" w:cs="Times New Roman"/>
                <w:b w:val="0"/>
                <w:i/>
                <w:color w:val="auto"/>
                <w:sz w:val="24"/>
                <w:lang w:val="nl-NL"/>
              </w:rPr>
            </w:pPr>
            <w:r w:rsidRPr="005C4C95">
              <w:rPr>
                <w:rFonts w:ascii="Times New Roman" w:hAnsi="Times New Roman" w:cs="Times New Roman"/>
                <w:color w:val="auto"/>
                <w:sz w:val="24"/>
                <w:lang w:val="nl-NL"/>
              </w:rPr>
              <w:t>CỘNG HOÀ XÃ HỘI CHỦ NGHĨA VIỆT NAM</w:t>
            </w:r>
          </w:p>
          <w:p w:rsidR="00A7402B" w:rsidRPr="005C4C95" w:rsidRDefault="005F4685" w:rsidP="00504112">
            <w:pPr>
              <w:tabs>
                <w:tab w:val="left" w:pos="2055"/>
              </w:tabs>
              <w:jc w:val="center"/>
              <w:rPr>
                <w:b/>
                <w:sz w:val="26"/>
                <w:szCs w:val="26"/>
                <w:lang w:val="nl-NL"/>
              </w:rPr>
            </w:pPr>
            <w:r w:rsidRPr="005C4C95">
              <w:rPr>
                <w:b/>
                <w:noProof/>
                <w:sz w:val="26"/>
                <w:szCs w:val="26"/>
              </w:rPr>
              <mc:AlternateContent>
                <mc:Choice Requires="wps">
                  <w:drawing>
                    <wp:anchor distT="0" distB="0" distL="114300" distR="114300" simplePos="0" relativeHeight="251661312" behindDoc="0" locked="0" layoutInCell="1" allowOverlap="1" wp14:anchorId="054F4C51" wp14:editId="4E2F7A3E">
                      <wp:simplePos x="0" y="0"/>
                      <wp:positionH relativeFrom="column">
                        <wp:posOffset>617220</wp:posOffset>
                      </wp:positionH>
                      <wp:positionV relativeFrom="paragraph">
                        <wp:posOffset>173990</wp:posOffset>
                      </wp:positionV>
                      <wp:extent cx="0" cy="0"/>
                      <wp:effectExtent l="7620" t="12065" r="11430" b="698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3.7pt" to="4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GDAIAAC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"/>
                  </w:pict>
                </mc:Fallback>
              </mc:AlternateContent>
            </w:r>
            <w:r w:rsidR="00A7402B" w:rsidRPr="005C4C95">
              <w:rPr>
                <w:b/>
                <w:sz w:val="26"/>
                <w:szCs w:val="26"/>
                <w:lang w:val="nl-NL"/>
              </w:rPr>
              <w:t>Độc lập - Tự do - Hạnh phúc</w:t>
            </w:r>
          </w:p>
          <w:p w:rsidR="00A7402B" w:rsidRPr="005C4C95" w:rsidRDefault="005F4685" w:rsidP="00504112">
            <w:pPr>
              <w:tabs>
                <w:tab w:val="left" w:pos="2055"/>
              </w:tabs>
              <w:jc w:val="center"/>
              <w:rPr>
                <w:b/>
                <w:sz w:val="26"/>
                <w:szCs w:val="26"/>
                <w:lang w:val="nl-NL"/>
              </w:rPr>
            </w:pPr>
            <w:r w:rsidRPr="005C4C95">
              <w:rPr>
                <w:b/>
                <w:noProof/>
                <w:sz w:val="26"/>
                <w:szCs w:val="26"/>
              </w:rPr>
              <mc:AlternateContent>
                <mc:Choice Requires="wps">
                  <w:drawing>
                    <wp:anchor distT="0" distB="0" distL="114300" distR="114300" simplePos="0" relativeHeight="251662336" behindDoc="0" locked="0" layoutInCell="1" allowOverlap="1" wp14:anchorId="0E3E8074" wp14:editId="0ED295B2">
                      <wp:simplePos x="0" y="0"/>
                      <wp:positionH relativeFrom="column">
                        <wp:posOffset>699770</wp:posOffset>
                      </wp:positionH>
                      <wp:positionV relativeFrom="paragraph">
                        <wp:posOffset>39370</wp:posOffset>
                      </wp:positionV>
                      <wp:extent cx="1955800" cy="0"/>
                      <wp:effectExtent l="13970" t="10795" r="11430" b="825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3.1pt" to="209.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rZ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"/>
                  </w:pict>
                </mc:Fallback>
              </mc:AlternateContent>
            </w:r>
          </w:p>
          <w:p w:rsidR="00A7402B" w:rsidRPr="005C4C95" w:rsidRDefault="00A7402B" w:rsidP="00055ACF">
            <w:pPr>
              <w:tabs>
                <w:tab w:val="left" w:pos="2055"/>
              </w:tabs>
              <w:jc w:val="center"/>
              <w:rPr>
                <w:i/>
                <w:iCs/>
                <w:sz w:val="26"/>
                <w:szCs w:val="26"/>
                <w:lang w:val="nl-NL"/>
              </w:rPr>
            </w:pPr>
            <w:r w:rsidRPr="005C4C95">
              <w:rPr>
                <w:i/>
                <w:sz w:val="26"/>
                <w:szCs w:val="26"/>
                <w:lang w:val="nl-NL"/>
              </w:rPr>
              <w:t xml:space="preserve">Hà Nội, ngày </w:t>
            </w:r>
            <w:r w:rsidR="00127BD9" w:rsidRPr="005C4C95">
              <w:rPr>
                <w:i/>
                <w:sz w:val="26"/>
                <w:szCs w:val="26"/>
                <w:lang w:val="nl-NL"/>
              </w:rPr>
              <w:t xml:space="preserve"> </w:t>
            </w:r>
            <w:r w:rsidR="00055ACF" w:rsidRPr="005C4C95">
              <w:rPr>
                <w:i/>
                <w:sz w:val="26"/>
                <w:szCs w:val="26"/>
                <w:lang w:val="nl-NL"/>
              </w:rPr>
              <w:t>28</w:t>
            </w:r>
            <w:r w:rsidR="00127BD9" w:rsidRPr="005C4C95">
              <w:rPr>
                <w:i/>
                <w:sz w:val="26"/>
                <w:szCs w:val="26"/>
                <w:lang w:val="nl-NL"/>
              </w:rPr>
              <w:t xml:space="preserve"> </w:t>
            </w:r>
            <w:r w:rsidRPr="005C4C95">
              <w:rPr>
                <w:i/>
                <w:sz w:val="26"/>
                <w:szCs w:val="26"/>
                <w:lang w:val="nl-NL"/>
              </w:rPr>
              <w:t xml:space="preserve"> tháng </w:t>
            </w:r>
            <w:r w:rsidR="00055ACF" w:rsidRPr="005C4C95">
              <w:rPr>
                <w:i/>
                <w:sz w:val="26"/>
                <w:szCs w:val="26"/>
                <w:lang w:val="nl-NL"/>
              </w:rPr>
              <w:t>4</w:t>
            </w:r>
            <w:r w:rsidRPr="005C4C95">
              <w:rPr>
                <w:i/>
                <w:sz w:val="26"/>
                <w:szCs w:val="26"/>
                <w:lang w:val="nl-NL"/>
              </w:rPr>
              <w:t xml:space="preserve"> năm 20</w:t>
            </w:r>
            <w:r w:rsidR="00127BD9" w:rsidRPr="005C4C95">
              <w:rPr>
                <w:i/>
                <w:sz w:val="26"/>
                <w:szCs w:val="26"/>
                <w:lang w:val="nl-NL"/>
              </w:rPr>
              <w:t>2</w:t>
            </w:r>
            <w:r w:rsidR="00055ACF" w:rsidRPr="005C4C95">
              <w:rPr>
                <w:i/>
                <w:sz w:val="26"/>
                <w:szCs w:val="26"/>
                <w:lang w:val="nl-NL"/>
              </w:rPr>
              <w:t>1</w:t>
            </w:r>
          </w:p>
        </w:tc>
      </w:tr>
    </w:tbl>
    <w:p w:rsidR="00A7402B" w:rsidRPr="005C4C95" w:rsidRDefault="00A7402B" w:rsidP="00A7402B">
      <w:pPr>
        <w:jc w:val="center"/>
        <w:rPr>
          <w:b/>
          <w:lang w:val="nl-NL"/>
        </w:rPr>
      </w:pPr>
    </w:p>
    <w:p w:rsidR="00A7402B" w:rsidRPr="005C4C95" w:rsidRDefault="00A7402B" w:rsidP="00A7402B">
      <w:pPr>
        <w:jc w:val="center"/>
        <w:rPr>
          <w:b/>
          <w:lang w:val="nl-NL"/>
        </w:rPr>
      </w:pPr>
      <w:r w:rsidRPr="005C4C95">
        <w:rPr>
          <w:b/>
          <w:lang w:val="nl-NL"/>
        </w:rPr>
        <w:t>PHIẾU TRÌNH GIẢI QUYẾT CÔNG VIỆC</w:t>
      </w:r>
    </w:p>
    <w:p w:rsidR="00A7402B" w:rsidRPr="005C4C95" w:rsidRDefault="00022E1D" w:rsidP="00A7402B">
      <w:pPr>
        <w:jc w:val="center"/>
        <w:rPr>
          <w:b/>
          <w:lang w:val="nl-NL"/>
        </w:rPr>
      </w:pPr>
      <w:r w:rsidRPr="005C4C95">
        <w:rPr>
          <w:b/>
          <w:lang w:val="nl-NL"/>
        </w:rPr>
        <w:t xml:space="preserve">Phó </w:t>
      </w:r>
      <w:r w:rsidR="00A7402B" w:rsidRPr="005C4C95">
        <w:rPr>
          <w:b/>
          <w:lang w:val="nl-NL"/>
        </w:rPr>
        <w:t xml:space="preserve">Cục trưởng </w:t>
      </w:r>
      <w:r w:rsidR="00055ACF" w:rsidRPr="005C4C95">
        <w:rPr>
          <w:b/>
          <w:lang w:val="nl-NL"/>
        </w:rPr>
        <w:t>Dương Hồng Anh</w:t>
      </w:r>
      <w:r w:rsidR="00A7402B" w:rsidRPr="005C4C95">
        <w:rPr>
          <w:b/>
          <w:lang w:val="nl-NL"/>
        </w:rPr>
        <w:t xml:space="preserve"> duyệt, ký</w:t>
      </w:r>
    </w:p>
    <w:p w:rsidR="00A7402B" w:rsidRPr="005C4C95" w:rsidRDefault="005F4685" w:rsidP="00A7402B">
      <w:pPr>
        <w:jc w:val="both"/>
        <w:rPr>
          <w:lang w:val="nl-NL"/>
        </w:rPr>
      </w:pPr>
      <w:r w:rsidRPr="005C4C95">
        <w:rPr>
          <w:noProof/>
        </w:rPr>
        <mc:AlternateContent>
          <mc:Choice Requires="wps">
            <w:drawing>
              <wp:anchor distT="0" distB="0" distL="114300" distR="114300" simplePos="0" relativeHeight="251660288" behindDoc="0" locked="0" layoutInCell="1" allowOverlap="1" wp14:anchorId="5E403104" wp14:editId="5FA53C52">
                <wp:simplePos x="0" y="0"/>
                <wp:positionH relativeFrom="column">
                  <wp:posOffset>2176780</wp:posOffset>
                </wp:positionH>
                <wp:positionV relativeFrom="paragraph">
                  <wp:posOffset>71120</wp:posOffset>
                </wp:positionV>
                <wp:extent cx="1511300" cy="0"/>
                <wp:effectExtent l="5080" t="13970" r="7620" b="50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5.6pt" to="290.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y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"/>
            </w:pict>
          </mc:Fallback>
        </mc:AlternateContent>
      </w:r>
    </w:p>
    <w:p w:rsidR="00A7402B" w:rsidRPr="005C4C95" w:rsidRDefault="00A7402B" w:rsidP="00A7402B">
      <w:pPr>
        <w:spacing w:after="60"/>
        <w:jc w:val="both"/>
        <w:rPr>
          <w:lang w:val="nl-NL"/>
        </w:rPr>
      </w:pPr>
      <w:r w:rsidRPr="005C4C95">
        <w:rPr>
          <w:b/>
          <w:lang w:val="nl-NL"/>
        </w:rPr>
        <w:t>* Đơn vị</w:t>
      </w:r>
      <w:r w:rsidRPr="005C4C95">
        <w:rPr>
          <w:lang w:val="nl-NL"/>
        </w:rPr>
        <w:t xml:space="preserve"> (Chủ trì): Phòng </w:t>
      </w:r>
      <w:r w:rsidR="00086C35" w:rsidRPr="005C4C95">
        <w:rPr>
          <w:lang w:val="nl-NL"/>
        </w:rPr>
        <w:t>QLXD &amp; KCHTĐS</w:t>
      </w:r>
    </w:p>
    <w:p w:rsidR="00A7402B" w:rsidRPr="005C4C95" w:rsidRDefault="00A7402B" w:rsidP="00A7402B">
      <w:pPr>
        <w:spacing w:after="60"/>
        <w:ind w:firstLine="720"/>
        <w:jc w:val="both"/>
        <w:rPr>
          <w:lang w:val="nl-NL"/>
        </w:rPr>
      </w:pPr>
      <w:r w:rsidRPr="005C4C95">
        <w:rPr>
          <w:lang w:val="nl-NL"/>
        </w:rPr>
        <w:t xml:space="preserve">- Chuyên viên soạn thảo: Phạm Đức Thuận </w:t>
      </w:r>
    </w:p>
    <w:p w:rsidR="00A7402B" w:rsidRPr="005C4C95" w:rsidRDefault="00A7402B" w:rsidP="00A7402B">
      <w:pPr>
        <w:spacing w:after="60"/>
        <w:jc w:val="both"/>
        <w:rPr>
          <w:lang w:val="nl-NL"/>
        </w:rPr>
      </w:pPr>
      <w:r w:rsidRPr="005C4C95">
        <w:rPr>
          <w:b/>
          <w:lang w:val="nl-NL"/>
        </w:rPr>
        <w:t>* Đơn vị phối hợp</w:t>
      </w:r>
      <w:r w:rsidRPr="005C4C95">
        <w:rPr>
          <w:lang w:val="nl-NL"/>
        </w:rPr>
        <w:t xml:space="preserve">: </w:t>
      </w:r>
    </w:p>
    <w:p w:rsidR="00A7402B" w:rsidRPr="005C4C95" w:rsidRDefault="00A7402B" w:rsidP="00A7402B">
      <w:pPr>
        <w:spacing w:after="60"/>
        <w:jc w:val="both"/>
        <w:rPr>
          <w:lang w:val="nl-NL"/>
        </w:rPr>
      </w:pPr>
      <w:r w:rsidRPr="005C4C95">
        <w:rPr>
          <w:b/>
          <w:lang w:val="nl-NL"/>
        </w:rPr>
        <w:t>* Tóm tắt nội dung trình</w:t>
      </w:r>
      <w:r w:rsidRPr="005C4C95">
        <w:rPr>
          <w:lang w:val="nl-NL"/>
        </w:rPr>
        <w:t>:</w:t>
      </w:r>
    </w:p>
    <w:p w:rsidR="00A7402B" w:rsidRPr="005C4C95" w:rsidRDefault="00A7402B" w:rsidP="00A7402B">
      <w:pPr>
        <w:spacing w:after="60"/>
        <w:ind w:firstLine="720"/>
        <w:jc w:val="both"/>
        <w:rPr>
          <w:lang w:val="nl-NL"/>
        </w:rPr>
      </w:pPr>
      <w:r w:rsidRPr="005C4C95">
        <w:rPr>
          <w:lang w:val="nl-NL"/>
        </w:rPr>
        <w:t xml:space="preserve">- </w:t>
      </w:r>
      <w:r w:rsidR="00775CF4" w:rsidRPr="005C4C95">
        <w:rPr>
          <w:lang w:val="nl-NL"/>
        </w:rPr>
        <w:t xml:space="preserve">Lấy ý kiến Dự thảo (lần 1) Thông tư </w:t>
      </w:r>
      <w:r w:rsidR="00055ACF" w:rsidRPr="005C4C95">
        <w:rPr>
          <w:lang w:val="nl-NL"/>
        </w:rPr>
        <w:t>thay thế Thông tư số 01/2010/TT-BGTVT ngày 11/01/2010 và Thông tư số 28/2017/TT-BGTVT ngày 29/8/2017 của Bộ trưởng Bộ GTVT</w:t>
      </w:r>
    </w:p>
    <w:p w:rsidR="00A7402B" w:rsidRPr="005C4C95" w:rsidRDefault="00A7402B" w:rsidP="00A7402B">
      <w:pPr>
        <w:spacing w:after="60"/>
        <w:jc w:val="both"/>
        <w:rPr>
          <w:b/>
          <w:lang w:val="nl-NL"/>
        </w:rPr>
      </w:pPr>
    </w:p>
    <w:p w:rsidR="00A7402B" w:rsidRPr="005C4C95" w:rsidRDefault="00A7402B" w:rsidP="00A7402B">
      <w:pPr>
        <w:spacing w:after="60"/>
        <w:jc w:val="both"/>
        <w:rPr>
          <w:b/>
          <w:lang w:val="nl-NL"/>
        </w:rPr>
      </w:pPr>
      <w:r w:rsidRPr="005C4C95">
        <w:rPr>
          <w:b/>
          <w:lang w:val="nl-NL"/>
        </w:rPr>
        <w:t>* Văn bản, tài liệu kèm theo:</w:t>
      </w:r>
    </w:p>
    <w:p w:rsidR="00A7402B" w:rsidRPr="005C4C95" w:rsidRDefault="00A7402B" w:rsidP="00A7402B">
      <w:pPr>
        <w:spacing w:before="120" w:after="120"/>
        <w:jc w:val="both"/>
        <w:rPr>
          <w:lang w:val="nl-NL"/>
        </w:rPr>
      </w:pPr>
    </w:p>
    <w:p w:rsidR="00A7402B" w:rsidRPr="005C4C95" w:rsidRDefault="00A7402B" w:rsidP="00A7402B">
      <w:pPr>
        <w:spacing w:before="120" w:after="120"/>
        <w:jc w:val="both"/>
        <w:rPr>
          <w:lang w:val="nl-NL"/>
        </w:rPr>
      </w:pPr>
      <w:r w:rsidRPr="005C4C95">
        <w:rPr>
          <w:b/>
          <w:lang w:val="nl-NL"/>
        </w:rPr>
        <w:t>* Độ mật</w:t>
      </w:r>
      <w:r w:rsidRPr="005C4C95">
        <w:rPr>
          <w:lang w:val="nl-NL"/>
        </w:rPr>
        <w:t>:</w:t>
      </w:r>
    </w:p>
    <w:tbl>
      <w:tblPr>
        <w:tblW w:w="7140" w:type="dxa"/>
        <w:tblInd w:w="528" w:type="dxa"/>
        <w:tblLook w:val="01E0" w:firstRow="1" w:lastRow="1" w:firstColumn="1" w:lastColumn="1" w:noHBand="0" w:noVBand="0"/>
      </w:tblPr>
      <w:tblGrid>
        <w:gridCol w:w="1548"/>
        <w:gridCol w:w="412"/>
        <w:gridCol w:w="1820"/>
        <w:gridCol w:w="420"/>
        <w:gridCol w:w="2520"/>
        <w:gridCol w:w="420"/>
      </w:tblGrid>
      <w:tr w:rsidR="005C4C95" w:rsidRPr="005C4C95" w:rsidTr="00504112">
        <w:tc>
          <w:tcPr>
            <w:tcW w:w="1548" w:type="dxa"/>
            <w:tcBorders>
              <w:right w:val="single" w:sz="4" w:space="0" w:color="auto"/>
            </w:tcBorders>
          </w:tcPr>
          <w:p w:rsidR="00A7402B" w:rsidRPr="005C4C95" w:rsidRDefault="00A7402B" w:rsidP="00504112">
            <w:pPr>
              <w:jc w:val="center"/>
              <w:rPr>
                <w:lang w:val="nl-NL"/>
              </w:rPr>
            </w:pPr>
            <w:r w:rsidRPr="005C4C95">
              <w:rPr>
                <w:lang w:val="nl-NL"/>
              </w:rPr>
              <w:t>Mật</w:t>
            </w:r>
          </w:p>
        </w:tc>
        <w:tc>
          <w:tcPr>
            <w:tcW w:w="412" w:type="dxa"/>
            <w:tcBorders>
              <w:top w:val="single" w:sz="4" w:space="0" w:color="auto"/>
              <w:left w:val="single" w:sz="4" w:space="0" w:color="auto"/>
              <w:bottom w:val="single" w:sz="4" w:space="0" w:color="auto"/>
              <w:right w:val="single" w:sz="4" w:space="0" w:color="auto"/>
            </w:tcBorders>
          </w:tcPr>
          <w:p w:rsidR="00A7402B" w:rsidRPr="005C4C95" w:rsidRDefault="00A7402B" w:rsidP="00504112">
            <w:pPr>
              <w:jc w:val="right"/>
              <w:rPr>
                <w:lang w:val="nl-NL"/>
              </w:rPr>
            </w:pPr>
          </w:p>
        </w:tc>
        <w:tc>
          <w:tcPr>
            <w:tcW w:w="1820" w:type="dxa"/>
            <w:tcBorders>
              <w:left w:val="single" w:sz="4" w:space="0" w:color="auto"/>
              <w:right w:val="single" w:sz="4" w:space="0" w:color="auto"/>
            </w:tcBorders>
          </w:tcPr>
          <w:p w:rsidR="00A7402B" w:rsidRPr="005C4C95" w:rsidRDefault="00A7402B" w:rsidP="00504112">
            <w:pPr>
              <w:jc w:val="center"/>
              <w:rPr>
                <w:lang w:val="nl-NL"/>
              </w:rPr>
            </w:pPr>
            <w:r w:rsidRPr="005C4C95">
              <w:rPr>
                <w:lang w:val="nl-NL"/>
              </w:rPr>
              <w:t>Tối mật</w:t>
            </w:r>
          </w:p>
        </w:tc>
        <w:tc>
          <w:tcPr>
            <w:tcW w:w="420" w:type="dxa"/>
            <w:tcBorders>
              <w:top w:val="single" w:sz="4" w:space="0" w:color="auto"/>
              <w:left w:val="single" w:sz="4" w:space="0" w:color="auto"/>
              <w:bottom w:val="single" w:sz="4" w:space="0" w:color="auto"/>
              <w:right w:val="single" w:sz="4" w:space="0" w:color="auto"/>
            </w:tcBorders>
          </w:tcPr>
          <w:p w:rsidR="00A7402B" w:rsidRPr="005C4C95" w:rsidRDefault="00A7402B" w:rsidP="00504112">
            <w:pPr>
              <w:jc w:val="right"/>
              <w:rPr>
                <w:lang w:val="nl-NL"/>
              </w:rPr>
            </w:pPr>
          </w:p>
        </w:tc>
        <w:tc>
          <w:tcPr>
            <w:tcW w:w="2520" w:type="dxa"/>
            <w:tcBorders>
              <w:left w:val="single" w:sz="4" w:space="0" w:color="auto"/>
              <w:right w:val="single" w:sz="4" w:space="0" w:color="auto"/>
            </w:tcBorders>
          </w:tcPr>
          <w:p w:rsidR="00A7402B" w:rsidRPr="005C4C95" w:rsidRDefault="00A7402B" w:rsidP="00504112">
            <w:pPr>
              <w:jc w:val="center"/>
              <w:rPr>
                <w:lang w:val="nl-NL"/>
              </w:rPr>
            </w:pPr>
            <w:r w:rsidRPr="005C4C95">
              <w:rPr>
                <w:lang w:val="nl-NL"/>
              </w:rPr>
              <w:t>Tuyệt mật</w:t>
            </w:r>
          </w:p>
        </w:tc>
        <w:tc>
          <w:tcPr>
            <w:tcW w:w="420" w:type="dxa"/>
            <w:tcBorders>
              <w:top w:val="single" w:sz="4" w:space="0" w:color="auto"/>
              <w:left w:val="single" w:sz="4" w:space="0" w:color="auto"/>
              <w:bottom w:val="single" w:sz="4" w:space="0" w:color="auto"/>
              <w:right w:val="single" w:sz="4" w:space="0" w:color="auto"/>
            </w:tcBorders>
          </w:tcPr>
          <w:p w:rsidR="00A7402B" w:rsidRPr="005C4C95" w:rsidRDefault="00A7402B" w:rsidP="00504112">
            <w:pPr>
              <w:jc w:val="right"/>
              <w:rPr>
                <w:lang w:val="nl-NL"/>
              </w:rPr>
            </w:pPr>
          </w:p>
        </w:tc>
      </w:tr>
    </w:tbl>
    <w:p w:rsidR="00A7402B" w:rsidRPr="005C4C95" w:rsidRDefault="00A7402B" w:rsidP="00A7402B">
      <w:pPr>
        <w:spacing w:before="120" w:after="120"/>
        <w:jc w:val="both"/>
        <w:rPr>
          <w:lang w:val="nl-NL"/>
        </w:rPr>
      </w:pPr>
      <w:r w:rsidRPr="005C4C95">
        <w:rPr>
          <w:b/>
          <w:lang w:val="nl-NL"/>
        </w:rPr>
        <w:t>* Độ khẩn</w:t>
      </w:r>
      <w:r w:rsidRPr="005C4C95">
        <w:rPr>
          <w:lang w:val="nl-NL"/>
        </w:rPr>
        <w:t>:</w:t>
      </w:r>
    </w:p>
    <w:tbl>
      <w:tblPr>
        <w:tblW w:w="7140" w:type="dxa"/>
        <w:tblInd w:w="528" w:type="dxa"/>
        <w:tblLook w:val="01E0" w:firstRow="1" w:lastRow="1" w:firstColumn="1" w:lastColumn="1" w:noHBand="0" w:noVBand="0"/>
      </w:tblPr>
      <w:tblGrid>
        <w:gridCol w:w="1548"/>
        <w:gridCol w:w="412"/>
        <w:gridCol w:w="1820"/>
        <w:gridCol w:w="420"/>
        <w:gridCol w:w="2520"/>
        <w:gridCol w:w="420"/>
      </w:tblGrid>
      <w:tr w:rsidR="005C4C95" w:rsidRPr="005C4C95" w:rsidTr="00504112">
        <w:tc>
          <w:tcPr>
            <w:tcW w:w="1548" w:type="dxa"/>
            <w:tcBorders>
              <w:right w:val="single" w:sz="4" w:space="0" w:color="auto"/>
            </w:tcBorders>
          </w:tcPr>
          <w:p w:rsidR="00A7402B" w:rsidRPr="005C4C95" w:rsidRDefault="00A7402B" w:rsidP="00504112">
            <w:pPr>
              <w:jc w:val="center"/>
              <w:rPr>
                <w:lang w:val="nl-NL"/>
              </w:rPr>
            </w:pPr>
            <w:r w:rsidRPr="005C4C95">
              <w:rPr>
                <w:lang w:val="nl-NL"/>
              </w:rPr>
              <w:t>Hỏa tốc</w:t>
            </w:r>
          </w:p>
        </w:tc>
        <w:tc>
          <w:tcPr>
            <w:tcW w:w="412" w:type="dxa"/>
            <w:tcBorders>
              <w:top w:val="single" w:sz="4" w:space="0" w:color="auto"/>
              <w:left w:val="single" w:sz="4" w:space="0" w:color="auto"/>
              <w:bottom w:val="single" w:sz="4" w:space="0" w:color="auto"/>
              <w:right w:val="single" w:sz="4" w:space="0" w:color="auto"/>
            </w:tcBorders>
          </w:tcPr>
          <w:p w:rsidR="00A7402B" w:rsidRPr="005C4C95" w:rsidRDefault="00A7402B" w:rsidP="006D2470">
            <w:pPr>
              <w:jc w:val="center"/>
              <w:rPr>
                <w:lang w:val="nl-NL"/>
              </w:rPr>
            </w:pPr>
          </w:p>
        </w:tc>
        <w:tc>
          <w:tcPr>
            <w:tcW w:w="1820" w:type="dxa"/>
            <w:tcBorders>
              <w:left w:val="single" w:sz="4" w:space="0" w:color="auto"/>
              <w:right w:val="single" w:sz="4" w:space="0" w:color="auto"/>
            </w:tcBorders>
          </w:tcPr>
          <w:p w:rsidR="00A7402B" w:rsidRPr="005C4C95" w:rsidRDefault="00A7402B" w:rsidP="00504112">
            <w:pPr>
              <w:jc w:val="center"/>
              <w:rPr>
                <w:lang w:val="nl-NL"/>
              </w:rPr>
            </w:pPr>
            <w:r w:rsidRPr="005C4C95">
              <w:rPr>
                <w:lang w:val="nl-NL"/>
              </w:rPr>
              <w:t>Khẩn</w:t>
            </w:r>
          </w:p>
        </w:tc>
        <w:tc>
          <w:tcPr>
            <w:tcW w:w="420" w:type="dxa"/>
            <w:tcBorders>
              <w:top w:val="single" w:sz="4" w:space="0" w:color="auto"/>
              <w:left w:val="single" w:sz="4" w:space="0" w:color="auto"/>
              <w:bottom w:val="single" w:sz="4" w:space="0" w:color="auto"/>
              <w:right w:val="single" w:sz="4" w:space="0" w:color="auto"/>
            </w:tcBorders>
          </w:tcPr>
          <w:p w:rsidR="00A7402B" w:rsidRPr="005C4C95" w:rsidRDefault="00A7402B" w:rsidP="00504112">
            <w:pPr>
              <w:jc w:val="right"/>
              <w:rPr>
                <w:lang w:val="nl-NL"/>
              </w:rPr>
            </w:pPr>
          </w:p>
        </w:tc>
        <w:tc>
          <w:tcPr>
            <w:tcW w:w="2520" w:type="dxa"/>
            <w:tcBorders>
              <w:left w:val="single" w:sz="4" w:space="0" w:color="auto"/>
              <w:right w:val="single" w:sz="4" w:space="0" w:color="auto"/>
            </w:tcBorders>
          </w:tcPr>
          <w:p w:rsidR="00A7402B" w:rsidRPr="005C4C95" w:rsidRDefault="00A7402B" w:rsidP="00504112">
            <w:pPr>
              <w:jc w:val="center"/>
              <w:rPr>
                <w:lang w:val="nl-NL"/>
              </w:rPr>
            </w:pPr>
            <w:r w:rsidRPr="005C4C95">
              <w:rPr>
                <w:lang w:val="nl-NL"/>
              </w:rPr>
              <w:t>Thượng khẩn</w:t>
            </w:r>
          </w:p>
        </w:tc>
        <w:tc>
          <w:tcPr>
            <w:tcW w:w="420" w:type="dxa"/>
            <w:tcBorders>
              <w:top w:val="single" w:sz="4" w:space="0" w:color="auto"/>
              <w:left w:val="single" w:sz="4" w:space="0" w:color="auto"/>
              <w:bottom w:val="single" w:sz="4" w:space="0" w:color="auto"/>
              <w:right w:val="single" w:sz="4" w:space="0" w:color="auto"/>
            </w:tcBorders>
          </w:tcPr>
          <w:p w:rsidR="00A7402B" w:rsidRPr="005C4C95" w:rsidRDefault="00A7402B" w:rsidP="00504112">
            <w:pPr>
              <w:jc w:val="right"/>
              <w:rPr>
                <w:lang w:val="nl-NL"/>
              </w:rPr>
            </w:pPr>
          </w:p>
        </w:tc>
      </w:tr>
    </w:tbl>
    <w:p w:rsidR="00A7402B" w:rsidRPr="005C4C95" w:rsidRDefault="00A7402B" w:rsidP="00060F6F">
      <w:pPr>
        <w:spacing w:before="120" w:after="120"/>
        <w:jc w:val="both"/>
        <w:rPr>
          <w:lang w:val="nl-NL"/>
        </w:rPr>
      </w:pPr>
      <w:r w:rsidRPr="005C4C95">
        <w:rPr>
          <w:b/>
          <w:lang w:val="nl-NL"/>
        </w:rPr>
        <w:t>* Điện thoại khi cần thiết cho đơn vị soạn thảo văn bản sau khi phát hành</w:t>
      </w:r>
      <w:r w:rsidRPr="005C4C95">
        <w:rPr>
          <w:lang w:val="nl-NL"/>
        </w:rPr>
        <w:t>:</w:t>
      </w:r>
    </w:p>
    <w:p w:rsidR="00A7402B" w:rsidRPr="005C4C95" w:rsidRDefault="00A7402B" w:rsidP="00A7402B">
      <w:pPr>
        <w:spacing w:before="120" w:after="120"/>
        <w:ind w:firstLine="720"/>
        <w:jc w:val="both"/>
        <w:rPr>
          <w:b/>
          <w:lang w:val="nl-NL"/>
        </w:rPr>
      </w:pPr>
      <w:r w:rsidRPr="005C4C95">
        <w:rPr>
          <w:lang w:val="nl-NL"/>
        </w:rPr>
        <w:t>- Điện thoại: 04.39427550</w:t>
      </w:r>
    </w:p>
    <w:p w:rsidR="00055ACF" w:rsidRPr="005C4C95" w:rsidRDefault="00A7402B" w:rsidP="00A7402B">
      <w:pPr>
        <w:spacing w:before="120" w:after="120"/>
        <w:jc w:val="both"/>
        <w:rPr>
          <w:lang w:val="nl-NL"/>
        </w:rPr>
      </w:pPr>
      <w:r w:rsidRPr="005C4C95">
        <w:rPr>
          <w:b/>
          <w:lang w:val="nl-NL"/>
        </w:rPr>
        <w:t>* Ghi chú</w:t>
      </w:r>
      <w:r w:rsidRPr="005C4C95">
        <w:rPr>
          <w:lang w:val="nl-NL"/>
        </w:rPr>
        <w:t>:</w:t>
      </w:r>
      <w:r w:rsidR="00055ACF" w:rsidRPr="005C4C95">
        <w:rPr>
          <w:lang w:val="nl-NL"/>
        </w:rPr>
        <w:t xml:space="preserve"> Thành viên Tổ soạn thảo gồm Nguyễn Văn Thành, Phạm Quang Anh, Trần Ngọc Trung, Phạm Đức Thuận</w:t>
      </w:r>
    </w:p>
    <w:p w:rsidR="00A7402B" w:rsidRPr="005C4C95" w:rsidRDefault="00A7402B" w:rsidP="00A7402B">
      <w:pPr>
        <w:spacing w:after="60"/>
        <w:jc w:val="both"/>
        <w:rPr>
          <w:lang w:val="nl-NL"/>
        </w:rPr>
      </w:pPr>
      <w:r w:rsidRPr="005C4C95">
        <w:rPr>
          <w:b/>
          <w:lang w:val="nl-NL"/>
        </w:rPr>
        <w:t>* Lãnh đạo đơn vị trình</w:t>
      </w:r>
      <w:r w:rsidRPr="005C4C95">
        <w:rPr>
          <w:lang w:val="nl-NL"/>
        </w:rPr>
        <w:t xml:space="preserve"> (Chủ trì): </w:t>
      </w:r>
    </w:p>
    <w:p w:rsidR="00A7402B" w:rsidRPr="005C4C95" w:rsidRDefault="00A7402B" w:rsidP="00A7402B">
      <w:pPr>
        <w:spacing w:after="60"/>
        <w:jc w:val="both"/>
        <w:rPr>
          <w:lang w:val="nl-NL"/>
        </w:rPr>
      </w:pPr>
      <w:r w:rsidRPr="005C4C95">
        <w:rPr>
          <w:lang w:val="nl-NL"/>
        </w:rPr>
        <w:t xml:space="preserve">- Họ tên: </w:t>
      </w:r>
      <w:r w:rsidR="00055ACF" w:rsidRPr="005C4C95">
        <w:rPr>
          <w:lang w:val="nl-NL"/>
        </w:rPr>
        <w:t>Nguyễn Văn Thành</w:t>
      </w:r>
    </w:p>
    <w:p w:rsidR="00A7402B" w:rsidRPr="005C4C95" w:rsidRDefault="00A7402B" w:rsidP="00A7402B">
      <w:pPr>
        <w:spacing w:after="60"/>
        <w:jc w:val="both"/>
        <w:rPr>
          <w:lang w:val="nl-NL"/>
        </w:rPr>
      </w:pPr>
      <w:r w:rsidRPr="005C4C95">
        <w:rPr>
          <w:lang w:val="nl-NL"/>
        </w:rPr>
        <w:t xml:space="preserve">- Chức danh: </w:t>
      </w:r>
      <w:r w:rsidR="00055ACF" w:rsidRPr="005C4C95">
        <w:rPr>
          <w:lang w:val="nl-NL"/>
        </w:rPr>
        <w:t>Phó</w:t>
      </w:r>
      <w:r w:rsidR="00086C35" w:rsidRPr="005C4C95">
        <w:rPr>
          <w:lang w:val="nl-NL"/>
        </w:rPr>
        <w:t xml:space="preserve"> </w:t>
      </w:r>
      <w:r w:rsidR="00055ACF" w:rsidRPr="005C4C95">
        <w:rPr>
          <w:lang w:val="nl-NL"/>
        </w:rPr>
        <w:t>t</w:t>
      </w:r>
      <w:r w:rsidRPr="005C4C95">
        <w:rPr>
          <w:lang w:val="nl-NL"/>
        </w:rPr>
        <w:t xml:space="preserve">rưởng </w:t>
      </w:r>
      <w:r w:rsidR="00086C35" w:rsidRPr="005C4C95">
        <w:rPr>
          <w:lang w:val="nl-NL"/>
        </w:rPr>
        <w:t>p</w:t>
      </w:r>
      <w:r w:rsidRPr="005C4C95">
        <w:rPr>
          <w:lang w:val="nl-NL"/>
        </w:rPr>
        <w:t>hòng</w:t>
      </w:r>
      <w:r w:rsidR="00055ACF" w:rsidRPr="005C4C95">
        <w:rPr>
          <w:lang w:val="nl-NL"/>
        </w:rPr>
        <w:t xml:space="preserve"> – Tổ trưởng</w:t>
      </w:r>
    </w:p>
    <w:p w:rsidR="00086C35" w:rsidRPr="005C4C95" w:rsidRDefault="00086C35" w:rsidP="00A7402B">
      <w:pPr>
        <w:spacing w:after="60"/>
        <w:jc w:val="both"/>
        <w:rPr>
          <w:lang w:val="nl-NL"/>
        </w:rPr>
      </w:pPr>
      <w:bookmarkStart w:id="0" w:name="_GoBack"/>
      <w:bookmarkEnd w:id="0"/>
    </w:p>
    <w:p w:rsidR="00A7402B" w:rsidRPr="005C4C95" w:rsidRDefault="00A7402B" w:rsidP="00A7402B">
      <w:pPr>
        <w:spacing w:before="120" w:after="120"/>
        <w:jc w:val="center"/>
        <w:rPr>
          <w:b/>
          <w:i/>
          <w:lang w:val="nl-NL"/>
        </w:rPr>
      </w:pPr>
      <w:r w:rsidRPr="005C4C95">
        <w:rPr>
          <w:b/>
          <w:i/>
          <w:lang w:val="nl-NL"/>
        </w:rPr>
        <w:t xml:space="preserve">                                        Ý kiến giải quyết của </w:t>
      </w:r>
      <w:r w:rsidR="00022E1D" w:rsidRPr="005C4C95">
        <w:rPr>
          <w:b/>
          <w:i/>
          <w:lang w:val="nl-NL"/>
        </w:rPr>
        <w:t xml:space="preserve">Phó </w:t>
      </w:r>
      <w:r w:rsidRPr="005C4C95">
        <w:rPr>
          <w:b/>
          <w:i/>
          <w:lang w:val="nl-NL"/>
        </w:rPr>
        <w:t>Cục trưởng</w:t>
      </w:r>
    </w:p>
    <w:p w:rsidR="00123495" w:rsidRPr="005C4C95" w:rsidRDefault="00123495" w:rsidP="00123495">
      <w:pPr>
        <w:tabs>
          <w:tab w:val="left" w:pos="3093"/>
        </w:tabs>
        <w:rPr>
          <w:lang w:val="nl-NL"/>
        </w:rPr>
      </w:pPr>
    </w:p>
    <w:p w:rsidR="004E15E0" w:rsidRPr="005C4C95" w:rsidRDefault="004E15E0" w:rsidP="00123495">
      <w:pPr>
        <w:tabs>
          <w:tab w:val="left" w:pos="3093"/>
        </w:tabs>
        <w:rPr>
          <w:lang w:val="nl-NL"/>
        </w:rPr>
      </w:pPr>
    </w:p>
    <w:p w:rsidR="004E15E0" w:rsidRPr="005C4C95" w:rsidRDefault="004E15E0" w:rsidP="00123495">
      <w:pPr>
        <w:tabs>
          <w:tab w:val="left" w:pos="3093"/>
        </w:tabs>
        <w:rPr>
          <w:lang w:val="nl-NL"/>
        </w:rPr>
      </w:pPr>
    </w:p>
    <w:p w:rsidR="004E15E0" w:rsidRPr="005C4C95" w:rsidRDefault="004E15E0" w:rsidP="00123495">
      <w:pPr>
        <w:tabs>
          <w:tab w:val="left" w:pos="3093"/>
        </w:tabs>
        <w:rPr>
          <w:lang w:val="nl-NL"/>
        </w:rPr>
      </w:pPr>
    </w:p>
    <w:sectPr w:rsidR="004E15E0" w:rsidRPr="005C4C95" w:rsidSect="002211D9">
      <w:headerReference w:type="default" r:id="rId9"/>
      <w:footerReference w:type="default" r:id="rId10"/>
      <w:pgSz w:w="11907" w:h="16840" w:code="9"/>
      <w:pgMar w:top="1134" w:right="1134" w:bottom="1134" w:left="1701" w:header="72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85" w:rsidRDefault="00602185">
      <w:r>
        <w:separator/>
      </w:r>
    </w:p>
  </w:endnote>
  <w:endnote w:type="continuationSeparator" w:id="0">
    <w:p w:rsidR="00602185" w:rsidRDefault="0060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470" w:rsidRDefault="006D2470" w:rsidP="00706C47">
    <w:pPr>
      <w:pStyle w:val="Footer"/>
    </w:pPr>
  </w:p>
  <w:p w:rsidR="006D2470" w:rsidRDefault="006D2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85" w:rsidRDefault="00602185">
      <w:r>
        <w:separator/>
      </w:r>
    </w:p>
  </w:footnote>
  <w:footnote w:type="continuationSeparator" w:id="0">
    <w:p w:rsidR="00602185" w:rsidRDefault="00602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71140"/>
      <w:docPartObj>
        <w:docPartGallery w:val="Page Numbers (Top of Page)"/>
        <w:docPartUnique/>
      </w:docPartObj>
    </w:sdtPr>
    <w:sdtEndPr>
      <w:rPr>
        <w:noProof/>
      </w:rPr>
    </w:sdtEndPr>
    <w:sdtContent>
      <w:p w:rsidR="00F46A0C" w:rsidRDefault="00F46A0C">
        <w:pPr>
          <w:pStyle w:val="Header"/>
          <w:jc w:val="center"/>
        </w:pPr>
        <w:r>
          <w:fldChar w:fldCharType="begin"/>
        </w:r>
        <w:r>
          <w:instrText xml:space="preserve"> PAGE   \* MERGEFORMAT </w:instrText>
        </w:r>
        <w:r>
          <w:fldChar w:fldCharType="separate"/>
        </w:r>
        <w:r w:rsidR="0007453F">
          <w:rPr>
            <w:noProof/>
          </w:rPr>
          <w:t>3</w:t>
        </w:r>
        <w:r>
          <w:rPr>
            <w:noProof/>
          </w:rPr>
          <w:fldChar w:fldCharType="end"/>
        </w:r>
      </w:p>
    </w:sdtContent>
  </w:sdt>
  <w:p w:rsidR="00F46A0C" w:rsidRDefault="00F46A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22"/>
    <w:rsid w:val="00001B40"/>
    <w:rsid w:val="00005702"/>
    <w:rsid w:val="00006CEE"/>
    <w:rsid w:val="00006DC3"/>
    <w:rsid w:val="00022E1D"/>
    <w:rsid w:val="000240FD"/>
    <w:rsid w:val="000260C1"/>
    <w:rsid w:val="00027467"/>
    <w:rsid w:val="00030566"/>
    <w:rsid w:val="00030AFB"/>
    <w:rsid w:val="00032C7F"/>
    <w:rsid w:val="00033F82"/>
    <w:rsid w:val="00040730"/>
    <w:rsid w:val="0004373A"/>
    <w:rsid w:val="00044308"/>
    <w:rsid w:val="00051BD9"/>
    <w:rsid w:val="00055ACF"/>
    <w:rsid w:val="00057177"/>
    <w:rsid w:val="00060F6F"/>
    <w:rsid w:val="0007453F"/>
    <w:rsid w:val="00075D35"/>
    <w:rsid w:val="00084F20"/>
    <w:rsid w:val="00085CD1"/>
    <w:rsid w:val="00086219"/>
    <w:rsid w:val="00086C35"/>
    <w:rsid w:val="00087341"/>
    <w:rsid w:val="00090497"/>
    <w:rsid w:val="0009157B"/>
    <w:rsid w:val="0009183B"/>
    <w:rsid w:val="000B0691"/>
    <w:rsid w:val="000B29E7"/>
    <w:rsid w:val="000B5001"/>
    <w:rsid w:val="000B7834"/>
    <w:rsid w:val="000C0377"/>
    <w:rsid w:val="000C40A2"/>
    <w:rsid w:val="000C6FB9"/>
    <w:rsid w:val="000C7108"/>
    <w:rsid w:val="000D1924"/>
    <w:rsid w:val="000D267E"/>
    <w:rsid w:val="000E089E"/>
    <w:rsid w:val="000E12DC"/>
    <w:rsid w:val="000E296F"/>
    <w:rsid w:val="000E2DA6"/>
    <w:rsid w:val="000E76CE"/>
    <w:rsid w:val="000F0EF9"/>
    <w:rsid w:val="000F387C"/>
    <w:rsid w:val="000F552E"/>
    <w:rsid w:val="000F6331"/>
    <w:rsid w:val="00101F31"/>
    <w:rsid w:val="00103321"/>
    <w:rsid w:val="00114BBE"/>
    <w:rsid w:val="00120DBF"/>
    <w:rsid w:val="00123495"/>
    <w:rsid w:val="00125893"/>
    <w:rsid w:val="00127BD9"/>
    <w:rsid w:val="00130933"/>
    <w:rsid w:val="00133F74"/>
    <w:rsid w:val="00135660"/>
    <w:rsid w:val="0014059C"/>
    <w:rsid w:val="00144F29"/>
    <w:rsid w:val="00151536"/>
    <w:rsid w:val="00153E95"/>
    <w:rsid w:val="001551C0"/>
    <w:rsid w:val="001557C0"/>
    <w:rsid w:val="00156F72"/>
    <w:rsid w:val="0016019B"/>
    <w:rsid w:val="0016072A"/>
    <w:rsid w:val="00160D06"/>
    <w:rsid w:val="00161432"/>
    <w:rsid w:val="001651CC"/>
    <w:rsid w:val="00166DAD"/>
    <w:rsid w:val="0017359A"/>
    <w:rsid w:val="0018075D"/>
    <w:rsid w:val="00184799"/>
    <w:rsid w:val="001866DB"/>
    <w:rsid w:val="00193EA4"/>
    <w:rsid w:val="00196288"/>
    <w:rsid w:val="001A1EF0"/>
    <w:rsid w:val="001A401D"/>
    <w:rsid w:val="001B56F0"/>
    <w:rsid w:val="001C3B50"/>
    <w:rsid w:val="001C441D"/>
    <w:rsid w:val="001C5054"/>
    <w:rsid w:val="001C535C"/>
    <w:rsid w:val="001D0323"/>
    <w:rsid w:val="001D2736"/>
    <w:rsid w:val="001D47C1"/>
    <w:rsid w:val="001F0851"/>
    <w:rsid w:val="001F1212"/>
    <w:rsid w:val="001F1243"/>
    <w:rsid w:val="001F4D0A"/>
    <w:rsid w:val="00205064"/>
    <w:rsid w:val="0021399F"/>
    <w:rsid w:val="0021422F"/>
    <w:rsid w:val="00217FCA"/>
    <w:rsid w:val="00220E33"/>
    <w:rsid w:val="002211D9"/>
    <w:rsid w:val="0023195D"/>
    <w:rsid w:val="0025016A"/>
    <w:rsid w:val="00251EEB"/>
    <w:rsid w:val="00255015"/>
    <w:rsid w:val="00257E71"/>
    <w:rsid w:val="00262571"/>
    <w:rsid w:val="00263C62"/>
    <w:rsid w:val="0026435F"/>
    <w:rsid w:val="00270539"/>
    <w:rsid w:val="00276400"/>
    <w:rsid w:val="00281A4E"/>
    <w:rsid w:val="00291D7C"/>
    <w:rsid w:val="00293356"/>
    <w:rsid w:val="002A1C35"/>
    <w:rsid w:val="002A302D"/>
    <w:rsid w:val="002A465E"/>
    <w:rsid w:val="002A63EE"/>
    <w:rsid w:val="002A7AA2"/>
    <w:rsid w:val="002B03FA"/>
    <w:rsid w:val="002B2A77"/>
    <w:rsid w:val="002B4946"/>
    <w:rsid w:val="002C1431"/>
    <w:rsid w:val="002C1BA5"/>
    <w:rsid w:val="002C4A06"/>
    <w:rsid w:val="002C57F4"/>
    <w:rsid w:val="002C73D9"/>
    <w:rsid w:val="002D0A93"/>
    <w:rsid w:val="002D3B86"/>
    <w:rsid w:val="002D3D16"/>
    <w:rsid w:val="002D5DE9"/>
    <w:rsid w:val="002D697C"/>
    <w:rsid w:val="002D729B"/>
    <w:rsid w:val="002D7C5D"/>
    <w:rsid w:val="002E1AB4"/>
    <w:rsid w:val="002E21E3"/>
    <w:rsid w:val="002E354F"/>
    <w:rsid w:val="002E4B26"/>
    <w:rsid w:val="002E5533"/>
    <w:rsid w:val="002E6569"/>
    <w:rsid w:val="002E6640"/>
    <w:rsid w:val="002E741E"/>
    <w:rsid w:val="002E7DF5"/>
    <w:rsid w:val="002F081D"/>
    <w:rsid w:val="002F2A2C"/>
    <w:rsid w:val="002F3148"/>
    <w:rsid w:val="002F3A79"/>
    <w:rsid w:val="002F604A"/>
    <w:rsid w:val="003070F8"/>
    <w:rsid w:val="00307F80"/>
    <w:rsid w:val="003169FA"/>
    <w:rsid w:val="00322D9F"/>
    <w:rsid w:val="00323604"/>
    <w:rsid w:val="00332900"/>
    <w:rsid w:val="00333A41"/>
    <w:rsid w:val="0033486B"/>
    <w:rsid w:val="00351FA9"/>
    <w:rsid w:val="0035325C"/>
    <w:rsid w:val="003658BA"/>
    <w:rsid w:val="00373120"/>
    <w:rsid w:val="00374438"/>
    <w:rsid w:val="00376369"/>
    <w:rsid w:val="00382DB1"/>
    <w:rsid w:val="00385030"/>
    <w:rsid w:val="00385972"/>
    <w:rsid w:val="003931EB"/>
    <w:rsid w:val="00395D2A"/>
    <w:rsid w:val="00395FFB"/>
    <w:rsid w:val="00396344"/>
    <w:rsid w:val="003A04DE"/>
    <w:rsid w:val="003A1D96"/>
    <w:rsid w:val="003A6555"/>
    <w:rsid w:val="003B18BD"/>
    <w:rsid w:val="003B429D"/>
    <w:rsid w:val="003C1B65"/>
    <w:rsid w:val="003C48E5"/>
    <w:rsid w:val="003C4E0C"/>
    <w:rsid w:val="003D74A2"/>
    <w:rsid w:val="003E1CE7"/>
    <w:rsid w:val="003F6041"/>
    <w:rsid w:val="003F72F0"/>
    <w:rsid w:val="0041254E"/>
    <w:rsid w:val="00414275"/>
    <w:rsid w:val="00415DC8"/>
    <w:rsid w:val="0041634D"/>
    <w:rsid w:val="004168F8"/>
    <w:rsid w:val="00421A5B"/>
    <w:rsid w:val="004326D1"/>
    <w:rsid w:val="0043354F"/>
    <w:rsid w:val="00435B63"/>
    <w:rsid w:val="00437453"/>
    <w:rsid w:val="00444132"/>
    <w:rsid w:val="00444844"/>
    <w:rsid w:val="004448F1"/>
    <w:rsid w:val="004538D9"/>
    <w:rsid w:val="00454464"/>
    <w:rsid w:val="00460C9E"/>
    <w:rsid w:val="00462428"/>
    <w:rsid w:val="004673C6"/>
    <w:rsid w:val="00472F88"/>
    <w:rsid w:val="00476FB9"/>
    <w:rsid w:val="00484F42"/>
    <w:rsid w:val="00486ABC"/>
    <w:rsid w:val="0049432E"/>
    <w:rsid w:val="004A7790"/>
    <w:rsid w:val="004B114E"/>
    <w:rsid w:val="004B1277"/>
    <w:rsid w:val="004B3719"/>
    <w:rsid w:val="004C0C1F"/>
    <w:rsid w:val="004C47DE"/>
    <w:rsid w:val="004D519F"/>
    <w:rsid w:val="004E0286"/>
    <w:rsid w:val="004E15E0"/>
    <w:rsid w:val="004E1725"/>
    <w:rsid w:val="004E18A6"/>
    <w:rsid w:val="004E2480"/>
    <w:rsid w:val="004E4811"/>
    <w:rsid w:val="004E7B60"/>
    <w:rsid w:val="004F53EF"/>
    <w:rsid w:val="004F7551"/>
    <w:rsid w:val="0051012A"/>
    <w:rsid w:val="00511629"/>
    <w:rsid w:val="0051542B"/>
    <w:rsid w:val="00530D4E"/>
    <w:rsid w:val="00532449"/>
    <w:rsid w:val="005345E8"/>
    <w:rsid w:val="005376F4"/>
    <w:rsid w:val="005406C0"/>
    <w:rsid w:val="00553943"/>
    <w:rsid w:val="00554E56"/>
    <w:rsid w:val="00555196"/>
    <w:rsid w:val="00561BBF"/>
    <w:rsid w:val="00563BA5"/>
    <w:rsid w:val="0056525C"/>
    <w:rsid w:val="0056650E"/>
    <w:rsid w:val="0056761B"/>
    <w:rsid w:val="00567C77"/>
    <w:rsid w:val="00576479"/>
    <w:rsid w:val="00581569"/>
    <w:rsid w:val="005854DB"/>
    <w:rsid w:val="00587BC8"/>
    <w:rsid w:val="0059343A"/>
    <w:rsid w:val="005A4A57"/>
    <w:rsid w:val="005A6279"/>
    <w:rsid w:val="005B282C"/>
    <w:rsid w:val="005B55E8"/>
    <w:rsid w:val="005C0060"/>
    <w:rsid w:val="005C2862"/>
    <w:rsid w:val="005C4C95"/>
    <w:rsid w:val="005C6154"/>
    <w:rsid w:val="005D5A39"/>
    <w:rsid w:val="005E108C"/>
    <w:rsid w:val="005E2C72"/>
    <w:rsid w:val="005E3B02"/>
    <w:rsid w:val="005E4DAF"/>
    <w:rsid w:val="005E5363"/>
    <w:rsid w:val="005E79AC"/>
    <w:rsid w:val="005F1ED6"/>
    <w:rsid w:val="005F4685"/>
    <w:rsid w:val="005F468A"/>
    <w:rsid w:val="005F7A8D"/>
    <w:rsid w:val="00600A67"/>
    <w:rsid w:val="006013C3"/>
    <w:rsid w:val="00601DA6"/>
    <w:rsid w:val="00602185"/>
    <w:rsid w:val="00604EBB"/>
    <w:rsid w:val="00617023"/>
    <w:rsid w:val="006271C5"/>
    <w:rsid w:val="00635B00"/>
    <w:rsid w:val="0064176A"/>
    <w:rsid w:val="00644774"/>
    <w:rsid w:val="00644848"/>
    <w:rsid w:val="00645128"/>
    <w:rsid w:val="006474CF"/>
    <w:rsid w:val="0066116A"/>
    <w:rsid w:val="00664B7C"/>
    <w:rsid w:val="0066697E"/>
    <w:rsid w:val="00672895"/>
    <w:rsid w:val="00673C27"/>
    <w:rsid w:val="006756B1"/>
    <w:rsid w:val="0067781A"/>
    <w:rsid w:val="00677D6A"/>
    <w:rsid w:val="006801BE"/>
    <w:rsid w:val="00687D9D"/>
    <w:rsid w:val="00692F0D"/>
    <w:rsid w:val="00693A63"/>
    <w:rsid w:val="00697379"/>
    <w:rsid w:val="006A6D08"/>
    <w:rsid w:val="006B7F03"/>
    <w:rsid w:val="006C1EA4"/>
    <w:rsid w:val="006D0571"/>
    <w:rsid w:val="006D2470"/>
    <w:rsid w:val="006D53C2"/>
    <w:rsid w:val="006D7373"/>
    <w:rsid w:val="006D7532"/>
    <w:rsid w:val="006E5B31"/>
    <w:rsid w:val="006E783A"/>
    <w:rsid w:val="006E784C"/>
    <w:rsid w:val="006F5A8E"/>
    <w:rsid w:val="00702A88"/>
    <w:rsid w:val="007034F1"/>
    <w:rsid w:val="007043E6"/>
    <w:rsid w:val="0070585D"/>
    <w:rsid w:val="00706C47"/>
    <w:rsid w:val="00707144"/>
    <w:rsid w:val="00715CDB"/>
    <w:rsid w:val="00721A4A"/>
    <w:rsid w:val="00722E06"/>
    <w:rsid w:val="00723C00"/>
    <w:rsid w:val="00724BD9"/>
    <w:rsid w:val="00733085"/>
    <w:rsid w:val="00733C22"/>
    <w:rsid w:val="007353A5"/>
    <w:rsid w:val="00743934"/>
    <w:rsid w:val="00743FA3"/>
    <w:rsid w:val="00745EFF"/>
    <w:rsid w:val="00752525"/>
    <w:rsid w:val="007525A5"/>
    <w:rsid w:val="00754D96"/>
    <w:rsid w:val="007639E4"/>
    <w:rsid w:val="00767514"/>
    <w:rsid w:val="007675B1"/>
    <w:rsid w:val="007724B3"/>
    <w:rsid w:val="00774B2B"/>
    <w:rsid w:val="00775CF4"/>
    <w:rsid w:val="007764B7"/>
    <w:rsid w:val="00783402"/>
    <w:rsid w:val="00786E5B"/>
    <w:rsid w:val="00797EE6"/>
    <w:rsid w:val="007B0EAB"/>
    <w:rsid w:val="007B2C5C"/>
    <w:rsid w:val="007B532F"/>
    <w:rsid w:val="007D69AE"/>
    <w:rsid w:val="007E34E4"/>
    <w:rsid w:val="007F2325"/>
    <w:rsid w:val="007F48CD"/>
    <w:rsid w:val="007F51AB"/>
    <w:rsid w:val="007F7681"/>
    <w:rsid w:val="008002D5"/>
    <w:rsid w:val="00810B20"/>
    <w:rsid w:val="00812EED"/>
    <w:rsid w:val="008147CA"/>
    <w:rsid w:val="00814A1F"/>
    <w:rsid w:val="0081787C"/>
    <w:rsid w:val="0082171D"/>
    <w:rsid w:val="008263BE"/>
    <w:rsid w:val="00831C12"/>
    <w:rsid w:val="00834590"/>
    <w:rsid w:val="0083460E"/>
    <w:rsid w:val="00835851"/>
    <w:rsid w:val="0083735A"/>
    <w:rsid w:val="00843C55"/>
    <w:rsid w:val="008444C9"/>
    <w:rsid w:val="008504E2"/>
    <w:rsid w:val="00854044"/>
    <w:rsid w:val="008553F5"/>
    <w:rsid w:val="008561B3"/>
    <w:rsid w:val="00861DD1"/>
    <w:rsid w:val="00867961"/>
    <w:rsid w:val="00867BF7"/>
    <w:rsid w:val="00875740"/>
    <w:rsid w:val="0088181F"/>
    <w:rsid w:val="00887A09"/>
    <w:rsid w:val="00891652"/>
    <w:rsid w:val="00893029"/>
    <w:rsid w:val="008963FB"/>
    <w:rsid w:val="008970AB"/>
    <w:rsid w:val="008A32E8"/>
    <w:rsid w:val="008B33F1"/>
    <w:rsid w:val="008C53AA"/>
    <w:rsid w:val="008C6903"/>
    <w:rsid w:val="008C7AB8"/>
    <w:rsid w:val="008D140E"/>
    <w:rsid w:val="008D2891"/>
    <w:rsid w:val="008D2DB5"/>
    <w:rsid w:val="008E0B49"/>
    <w:rsid w:val="008E148B"/>
    <w:rsid w:val="008F019E"/>
    <w:rsid w:val="008F2F73"/>
    <w:rsid w:val="00900948"/>
    <w:rsid w:val="00901863"/>
    <w:rsid w:val="009065A4"/>
    <w:rsid w:val="009176E1"/>
    <w:rsid w:val="009211F4"/>
    <w:rsid w:val="00922892"/>
    <w:rsid w:val="00924CE4"/>
    <w:rsid w:val="009301DB"/>
    <w:rsid w:val="00933256"/>
    <w:rsid w:val="0093428F"/>
    <w:rsid w:val="009369BF"/>
    <w:rsid w:val="00941E05"/>
    <w:rsid w:val="009429CB"/>
    <w:rsid w:val="00947528"/>
    <w:rsid w:val="00953B92"/>
    <w:rsid w:val="00957BDA"/>
    <w:rsid w:val="00957C31"/>
    <w:rsid w:val="00961BC4"/>
    <w:rsid w:val="00966392"/>
    <w:rsid w:val="009864AD"/>
    <w:rsid w:val="009A1D26"/>
    <w:rsid w:val="009A4D91"/>
    <w:rsid w:val="009A6E2D"/>
    <w:rsid w:val="009A7ACE"/>
    <w:rsid w:val="009B21E8"/>
    <w:rsid w:val="009B4BBE"/>
    <w:rsid w:val="009B617C"/>
    <w:rsid w:val="009C1AA2"/>
    <w:rsid w:val="009D0826"/>
    <w:rsid w:val="009D54D2"/>
    <w:rsid w:val="009D6404"/>
    <w:rsid w:val="009F436E"/>
    <w:rsid w:val="009F6A6A"/>
    <w:rsid w:val="00A000C3"/>
    <w:rsid w:val="00A00C5A"/>
    <w:rsid w:val="00A029CA"/>
    <w:rsid w:val="00A02D94"/>
    <w:rsid w:val="00A038BE"/>
    <w:rsid w:val="00A15449"/>
    <w:rsid w:val="00A20D7F"/>
    <w:rsid w:val="00A265AA"/>
    <w:rsid w:val="00A303EC"/>
    <w:rsid w:val="00A30CAC"/>
    <w:rsid w:val="00A32D3E"/>
    <w:rsid w:val="00A3374E"/>
    <w:rsid w:val="00A35EE1"/>
    <w:rsid w:val="00A376AC"/>
    <w:rsid w:val="00A40BC0"/>
    <w:rsid w:val="00A44958"/>
    <w:rsid w:val="00A44EA3"/>
    <w:rsid w:val="00A45D43"/>
    <w:rsid w:val="00A46499"/>
    <w:rsid w:val="00A4744C"/>
    <w:rsid w:val="00A513F6"/>
    <w:rsid w:val="00A57FB7"/>
    <w:rsid w:val="00A72425"/>
    <w:rsid w:val="00A7402B"/>
    <w:rsid w:val="00A750DF"/>
    <w:rsid w:val="00A7741A"/>
    <w:rsid w:val="00A8076F"/>
    <w:rsid w:val="00A86419"/>
    <w:rsid w:val="00A915BC"/>
    <w:rsid w:val="00A935D9"/>
    <w:rsid w:val="00A952F6"/>
    <w:rsid w:val="00AA0C9C"/>
    <w:rsid w:val="00AA224D"/>
    <w:rsid w:val="00AA5324"/>
    <w:rsid w:val="00AA6569"/>
    <w:rsid w:val="00AB6D04"/>
    <w:rsid w:val="00AD0085"/>
    <w:rsid w:val="00AD087C"/>
    <w:rsid w:val="00AE02A4"/>
    <w:rsid w:val="00AE1B29"/>
    <w:rsid w:val="00AE6549"/>
    <w:rsid w:val="00AF0D19"/>
    <w:rsid w:val="00AF52DF"/>
    <w:rsid w:val="00B25F04"/>
    <w:rsid w:val="00B26705"/>
    <w:rsid w:val="00B268FB"/>
    <w:rsid w:val="00B33F19"/>
    <w:rsid w:val="00B34C0E"/>
    <w:rsid w:val="00B45B9C"/>
    <w:rsid w:val="00B520CC"/>
    <w:rsid w:val="00B522D8"/>
    <w:rsid w:val="00B56712"/>
    <w:rsid w:val="00B66770"/>
    <w:rsid w:val="00B71248"/>
    <w:rsid w:val="00B72DF4"/>
    <w:rsid w:val="00B732C6"/>
    <w:rsid w:val="00B749CE"/>
    <w:rsid w:val="00B761EF"/>
    <w:rsid w:val="00B83B7C"/>
    <w:rsid w:val="00B86F38"/>
    <w:rsid w:val="00B906E0"/>
    <w:rsid w:val="00B92075"/>
    <w:rsid w:val="00B96E66"/>
    <w:rsid w:val="00BA06A0"/>
    <w:rsid w:val="00BA2459"/>
    <w:rsid w:val="00BA3A10"/>
    <w:rsid w:val="00BA622B"/>
    <w:rsid w:val="00BB212A"/>
    <w:rsid w:val="00BC5C1D"/>
    <w:rsid w:val="00BD06BC"/>
    <w:rsid w:val="00BD27E8"/>
    <w:rsid w:val="00BD4E1D"/>
    <w:rsid w:val="00BD7CEC"/>
    <w:rsid w:val="00BE3190"/>
    <w:rsid w:val="00BE59F3"/>
    <w:rsid w:val="00BE6BDC"/>
    <w:rsid w:val="00BF0A58"/>
    <w:rsid w:val="00BF0C1E"/>
    <w:rsid w:val="00BF2FC0"/>
    <w:rsid w:val="00BF3B80"/>
    <w:rsid w:val="00BF77AC"/>
    <w:rsid w:val="00C03B2E"/>
    <w:rsid w:val="00C04E1C"/>
    <w:rsid w:val="00C05BDF"/>
    <w:rsid w:val="00C122E1"/>
    <w:rsid w:val="00C16976"/>
    <w:rsid w:val="00C317D7"/>
    <w:rsid w:val="00C336B3"/>
    <w:rsid w:val="00C40041"/>
    <w:rsid w:val="00C44814"/>
    <w:rsid w:val="00C54566"/>
    <w:rsid w:val="00C57228"/>
    <w:rsid w:val="00C61B37"/>
    <w:rsid w:val="00C62734"/>
    <w:rsid w:val="00C6279A"/>
    <w:rsid w:val="00C73046"/>
    <w:rsid w:val="00C75B0B"/>
    <w:rsid w:val="00C76F04"/>
    <w:rsid w:val="00C812BC"/>
    <w:rsid w:val="00C91287"/>
    <w:rsid w:val="00C95450"/>
    <w:rsid w:val="00CA07E8"/>
    <w:rsid w:val="00CA441D"/>
    <w:rsid w:val="00CB0BA9"/>
    <w:rsid w:val="00CB2CB7"/>
    <w:rsid w:val="00CC0C49"/>
    <w:rsid w:val="00CD2C70"/>
    <w:rsid w:val="00CD7881"/>
    <w:rsid w:val="00CE101D"/>
    <w:rsid w:val="00CE17E0"/>
    <w:rsid w:val="00CE647D"/>
    <w:rsid w:val="00CF0E94"/>
    <w:rsid w:val="00D11DA7"/>
    <w:rsid w:val="00D132DE"/>
    <w:rsid w:val="00D139C6"/>
    <w:rsid w:val="00D1721D"/>
    <w:rsid w:val="00D178B9"/>
    <w:rsid w:val="00D20E3E"/>
    <w:rsid w:val="00D318FF"/>
    <w:rsid w:val="00D31B8F"/>
    <w:rsid w:val="00D40A47"/>
    <w:rsid w:val="00D42995"/>
    <w:rsid w:val="00D42D83"/>
    <w:rsid w:val="00D45E8C"/>
    <w:rsid w:val="00D50AA0"/>
    <w:rsid w:val="00D55094"/>
    <w:rsid w:val="00D5670A"/>
    <w:rsid w:val="00D56E64"/>
    <w:rsid w:val="00D576CF"/>
    <w:rsid w:val="00D611AA"/>
    <w:rsid w:val="00D671BD"/>
    <w:rsid w:val="00D67AF1"/>
    <w:rsid w:val="00D71B84"/>
    <w:rsid w:val="00D7216F"/>
    <w:rsid w:val="00D81A7C"/>
    <w:rsid w:val="00D82C0C"/>
    <w:rsid w:val="00D83748"/>
    <w:rsid w:val="00D93373"/>
    <w:rsid w:val="00D95F3F"/>
    <w:rsid w:val="00DA268B"/>
    <w:rsid w:val="00DA3160"/>
    <w:rsid w:val="00DB75E2"/>
    <w:rsid w:val="00DB7E86"/>
    <w:rsid w:val="00DC6647"/>
    <w:rsid w:val="00DD0FB5"/>
    <w:rsid w:val="00DD25B1"/>
    <w:rsid w:val="00DD4CDF"/>
    <w:rsid w:val="00DD777E"/>
    <w:rsid w:val="00DE0804"/>
    <w:rsid w:val="00DE5498"/>
    <w:rsid w:val="00DF1709"/>
    <w:rsid w:val="00DF6564"/>
    <w:rsid w:val="00E10C7E"/>
    <w:rsid w:val="00E13A51"/>
    <w:rsid w:val="00E1507F"/>
    <w:rsid w:val="00E16CE2"/>
    <w:rsid w:val="00E206E3"/>
    <w:rsid w:val="00E20A05"/>
    <w:rsid w:val="00E20CDF"/>
    <w:rsid w:val="00E23753"/>
    <w:rsid w:val="00E2437D"/>
    <w:rsid w:val="00E2744D"/>
    <w:rsid w:val="00E317CB"/>
    <w:rsid w:val="00E34759"/>
    <w:rsid w:val="00E36678"/>
    <w:rsid w:val="00E412DF"/>
    <w:rsid w:val="00E6172A"/>
    <w:rsid w:val="00E61769"/>
    <w:rsid w:val="00E61DF3"/>
    <w:rsid w:val="00E66DA2"/>
    <w:rsid w:val="00E7140E"/>
    <w:rsid w:val="00E756B0"/>
    <w:rsid w:val="00E7717F"/>
    <w:rsid w:val="00E87780"/>
    <w:rsid w:val="00E906B5"/>
    <w:rsid w:val="00E94BE0"/>
    <w:rsid w:val="00E973FC"/>
    <w:rsid w:val="00EA072D"/>
    <w:rsid w:val="00EA0EAE"/>
    <w:rsid w:val="00EA1A54"/>
    <w:rsid w:val="00EA4F6D"/>
    <w:rsid w:val="00EC374D"/>
    <w:rsid w:val="00EC614E"/>
    <w:rsid w:val="00ED2299"/>
    <w:rsid w:val="00ED3DD4"/>
    <w:rsid w:val="00ED52A0"/>
    <w:rsid w:val="00ED5545"/>
    <w:rsid w:val="00ED62C3"/>
    <w:rsid w:val="00EE0E9B"/>
    <w:rsid w:val="00EE77DA"/>
    <w:rsid w:val="00EF336D"/>
    <w:rsid w:val="00EF43A7"/>
    <w:rsid w:val="00EF5A68"/>
    <w:rsid w:val="00EF75A7"/>
    <w:rsid w:val="00F00C84"/>
    <w:rsid w:val="00F0275C"/>
    <w:rsid w:val="00F070C4"/>
    <w:rsid w:val="00F073A5"/>
    <w:rsid w:val="00F12DB0"/>
    <w:rsid w:val="00F132DD"/>
    <w:rsid w:val="00F20603"/>
    <w:rsid w:val="00F207E2"/>
    <w:rsid w:val="00F2171A"/>
    <w:rsid w:val="00F23690"/>
    <w:rsid w:val="00F2383E"/>
    <w:rsid w:val="00F36F7F"/>
    <w:rsid w:val="00F41497"/>
    <w:rsid w:val="00F4345C"/>
    <w:rsid w:val="00F447F8"/>
    <w:rsid w:val="00F464C5"/>
    <w:rsid w:val="00F46923"/>
    <w:rsid w:val="00F46A0C"/>
    <w:rsid w:val="00F46BDB"/>
    <w:rsid w:val="00F55B24"/>
    <w:rsid w:val="00F629F8"/>
    <w:rsid w:val="00F62A07"/>
    <w:rsid w:val="00F66C3D"/>
    <w:rsid w:val="00F67B39"/>
    <w:rsid w:val="00F70B0D"/>
    <w:rsid w:val="00F75C30"/>
    <w:rsid w:val="00F81952"/>
    <w:rsid w:val="00F848F2"/>
    <w:rsid w:val="00F84917"/>
    <w:rsid w:val="00F8783E"/>
    <w:rsid w:val="00F915D0"/>
    <w:rsid w:val="00F92F67"/>
    <w:rsid w:val="00F9358C"/>
    <w:rsid w:val="00F97B6F"/>
    <w:rsid w:val="00FA2ABF"/>
    <w:rsid w:val="00FA7284"/>
    <w:rsid w:val="00FB175B"/>
    <w:rsid w:val="00FB196C"/>
    <w:rsid w:val="00FB2504"/>
    <w:rsid w:val="00FC1C2F"/>
    <w:rsid w:val="00FC3ABA"/>
    <w:rsid w:val="00FC4435"/>
    <w:rsid w:val="00FD074C"/>
    <w:rsid w:val="00FD4915"/>
    <w:rsid w:val="00FD4C46"/>
    <w:rsid w:val="00FD56BD"/>
    <w:rsid w:val="00FE0E67"/>
    <w:rsid w:val="00FE265F"/>
    <w:rsid w:val="00FE400A"/>
    <w:rsid w:val="00FF0A5E"/>
    <w:rsid w:val="00FF3490"/>
    <w:rsid w:val="00FF4202"/>
    <w:rsid w:val="00FF42C7"/>
    <w:rsid w:val="00FF445D"/>
    <w:rsid w:val="00FF7146"/>
    <w:rsid w:val="00FF7C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7E2"/>
    <w:rPr>
      <w:sz w:val="28"/>
      <w:szCs w:val="28"/>
    </w:rPr>
  </w:style>
  <w:style w:type="paragraph" w:styleId="Heading1">
    <w:name w:val="heading 1"/>
    <w:basedOn w:val="Normal"/>
    <w:next w:val="Normal"/>
    <w:link w:val="Heading1Char"/>
    <w:qFormat/>
    <w:rsid w:val="00A7402B"/>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qFormat/>
    <w:rsid w:val="00103321"/>
    <w:pPr>
      <w:keepNext/>
      <w:jc w:val="center"/>
      <w:outlineLvl w:val="2"/>
    </w:pPr>
    <w:rPr>
      <w:rFonts w:ascii=".VnTimeH" w:hAnsi=".VnTimeH"/>
      <w:b/>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E4811"/>
    <w:rPr>
      <w:rFonts w:ascii="Tahoma" w:hAnsi="Tahoma" w:cs="Tahoma"/>
      <w:sz w:val="16"/>
      <w:szCs w:val="16"/>
    </w:rPr>
  </w:style>
  <w:style w:type="character" w:styleId="Hyperlink">
    <w:name w:val="Hyperlink"/>
    <w:basedOn w:val="DefaultParagraphFont"/>
    <w:rsid w:val="00D42995"/>
    <w:rPr>
      <w:color w:val="0000FF"/>
      <w:u w:val="single"/>
    </w:rPr>
  </w:style>
  <w:style w:type="paragraph" w:styleId="BodyText">
    <w:name w:val="Body Text"/>
    <w:basedOn w:val="Normal"/>
    <w:unhideWhenUsed/>
    <w:rsid w:val="00ED2299"/>
    <w:rPr>
      <w:rFonts w:ascii=".VnTime" w:hAnsi=".VnTime"/>
      <w:color w:val="0000FF"/>
      <w:szCs w:val="24"/>
    </w:rPr>
  </w:style>
  <w:style w:type="character" w:customStyle="1" w:styleId="Heading3Char">
    <w:name w:val="Heading 3 Char"/>
    <w:basedOn w:val="DefaultParagraphFont"/>
    <w:link w:val="Heading3"/>
    <w:semiHidden/>
    <w:rsid w:val="00103321"/>
    <w:rPr>
      <w:rFonts w:ascii=".VnTimeH" w:hAnsi=".VnTimeH"/>
      <w:b/>
      <w:iCs/>
      <w:sz w:val="26"/>
      <w:szCs w:val="26"/>
      <w:lang w:val="en-US" w:eastAsia="en-US" w:bidi="ar-SA"/>
    </w:rPr>
  </w:style>
  <w:style w:type="paragraph" w:styleId="Footer">
    <w:name w:val="footer"/>
    <w:basedOn w:val="Normal"/>
    <w:link w:val="FooterChar"/>
    <w:uiPriority w:val="99"/>
    <w:unhideWhenUsed/>
    <w:rsid w:val="00103321"/>
    <w:pPr>
      <w:tabs>
        <w:tab w:val="center" w:pos="4680"/>
        <w:tab w:val="right" w:pos="9360"/>
      </w:tabs>
    </w:pPr>
    <w:rPr>
      <w:bCs/>
      <w:iCs/>
      <w:sz w:val="26"/>
      <w:szCs w:val="26"/>
    </w:rPr>
  </w:style>
  <w:style w:type="character" w:customStyle="1" w:styleId="FooterChar">
    <w:name w:val="Footer Char"/>
    <w:basedOn w:val="DefaultParagraphFont"/>
    <w:link w:val="Footer"/>
    <w:uiPriority w:val="99"/>
    <w:rsid w:val="00103321"/>
    <w:rPr>
      <w:bCs/>
      <w:iCs/>
      <w:sz w:val="26"/>
      <w:szCs w:val="26"/>
      <w:lang w:val="en-US" w:eastAsia="en-US" w:bidi="ar-SA"/>
    </w:rPr>
  </w:style>
  <w:style w:type="paragraph" w:styleId="Header">
    <w:name w:val="header"/>
    <w:basedOn w:val="Normal"/>
    <w:link w:val="HeaderChar"/>
    <w:uiPriority w:val="99"/>
    <w:rsid w:val="000260C1"/>
    <w:pPr>
      <w:tabs>
        <w:tab w:val="center" w:pos="4680"/>
        <w:tab w:val="right" w:pos="9360"/>
      </w:tabs>
    </w:pPr>
  </w:style>
  <w:style w:type="character" w:customStyle="1" w:styleId="HeaderChar">
    <w:name w:val="Header Char"/>
    <w:basedOn w:val="DefaultParagraphFont"/>
    <w:link w:val="Header"/>
    <w:uiPriority w:val="99"/>
    <w:rsid w:val="000260C1"/>
    <w:rPr>
      <w:sz w:val="28"/>
      <w:szCs w:val="28"/>
    </w:rPr>
  </w:style>
  <w:style w:type="character" w:customStyle="1" w:styleId="Heading1Char">
    <w:name w:val="Heading 1 Char"/>
    <w:basedOn w:val="DefaultParagraphFont"/>
    <w:link w:val="Heading1"/>
    <w:rsid w:val="00A7402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848F2"/>
    <w:pPr>
      <w:ind w:left="720"/>
      <w:contextualSpacing/>
    </w:pPr>
  </w:style>
  <w:style w:type="character" w:customStyle="1" w:styleId="dieuChar">
    <w:name w:val="dieu Char"/>
    <w:link w:val="dieu"/>
    <w:locked/>
    <w:rsid w:val="002F081D"/>
    <w:rPr>
      <w:b/>
      <w:color w:val="0000FF"/>
      <w:sz w:val="26"/>
    </w:rPr>
  </w:style>
  <w:style w:type="paragraph" w:customStyle="1" w:styleId="dieu">
    <w:name w:val="dieu"/>
    <w:basedOn w:val="Normal"/>
    <w:link w:val="dieuChar"/>
    <w:rsid w:val="002F081D"/>
    <w:pPr>
      <w:spacing w:after="120"/>
      <w:ind w:firstLine="720"/>
    </w:pPr>
    <w:rPr>
      <w:b/>
      <w:color w:val="0000FF"/>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7E2"/>
    <w:rPr>
      <w:sz w:val="28"/>
      <w:szCs w:val="28"/>
    </w:rPr>
  </w:style>
  <w:style w:type="paragraph" w:styleId="Heading1">
    <w:name w:val="heading 1"/>
    <w:basedOn w:val="Normal"/>
    <w:next w:val="Normal"/>
    <w:link w:val="Heading1Char"/>
    <w:qFormat/>
    <w:rsid w:val="00A7402B"/>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qFormat/>
    <w:rsid w:val="00103321"/>
    <w:pPr>
      <w:keepNext/>
      <w:jc w:val="center"/>
      <w:outlineLvl w:val="2"/>
    </w:pPr>
    <w:rPr>
      <w:rFonts w:ascii=".VnTimeH" w:hAnsi=".VnTimeH"/>
      <w:b/>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E4811"/>
    <w:rPr>
      <w:rFonts w:ascii="Tahoma" w:hAnsi="Tahoma" w:cs="Tahoma"/>
      <w:sz w:val="16"/>
      <w:szCs w:val="16"/>
    </w:rPr>
  </w:style>
  <w:style w:type="character" w:styleId="Hyperlink">
    <w:name w:val="Hyperlink"/>
    <w:basedOn w:val="DefaultParagraphFont"/>
    <w:rsid w:val="00D42995"/>
    <w:rPr>
      <w:color w:val="0000FF"/>
      <w:u w:val="single"/>
    </w:rPr>
  </w:style>
  <w:style w:type="paragraph" w:styleId="BodyText">
    <w:name w:val="Body Text"/>
    <w:basedOn w:val="Normal"/>
    <w:unhideWhenUsed/>
    <w:rsid w:val="00ED2299"/>
    <w:rPr>
      <w:rFonts w:ascii=".VnTime" w:hAnsi=".VnTime"/>
      <w:color w:val="0000FF"/>
      <w:szCs w:val="24"/>
    </w:rPr>
  </w:style>
  <w:style w:type="character" w:customStyle="1" w:styleId="Heading3Char">
    <w:name w:val="Heading 3 Char"/>
    <w:basedOn w:val="DefaultParagraphFont"/>
    <w:link w:val="Heading3"/>
    <w:semiHidden/>
    <w:rsid w:val="00103321"/>
    <w:rPr>
      <w:rFonts w:ascii=".VnTimeH" w:hAnsi=".VnTimeH"/>
      <w:b/>
      <w:iCs/>
      <w:sz w:val="26"/>
      <w:szCs w:val="26"/>
      <w:lang w:val="en-US" w:eastAsia="en-US" w:bidi="ar-SA"/>
    </w:rPr>
  </w:style>
  <w:style w:type="paragraph" w:styleId="Footer">
    <w:name w:val="footer"/>
    <w:basedOn w:val="Normal"/>
    <w:link w:val="FooterChar"/>
    <w:uiPriority w:val="99"/>
    <w:unhideWhenUsed/>
    <w:rsid w:val="00103321"/>
    <w:pPr>
      <w:tabs>
        <w:tab w:val="center" w:pos="4680"/>
        <w:tab w:val="right" w:pos="9360"/>
      </w:tabs>
    </w:pPr>
    <w:rPr>
      <w:bCs/>
      <w:iCs/>
      <w:sz w:val="26"/>
      <w:szCs w:val="26"/>
    </w:rPr>
  </w:style>
  <w:style w:type="character" w:customStyle="1" w:styleId="FooterChar">
    <w:name w:val="Footer Char"/>
    <w:basedOn w:val="DefaultParagraphFont"/>
    <w:link w:val="Footer"/>
    <w:uiPriority w:val="99"/>
    <w:rsid w:val="00103321"/>
    <w:rPr>
      <w:bCs/>
      <w:iCs/>
      <w:sz w:val="26"/>
      <w:szCs w:val="26"/>
      <w:lang w:val="en-US" w:eastAsia="en-US" w:bidi="ar-SA"/>
    </w:rPr>
  </w:style>
  <w:style w:type="paragraph" w:styleId="Header">
    <w:name w:val="header"/>
    <w:basedOn w:val="Normal"/>
    <w:link w:val="HeaderChar"/>
    <w:uiPriority w:val="99"/>
    <w:rsid w:val="000260C1"/>
    <w:pPr>
      <w:tabs>
        <w:tab w:val="center" w:pos="4680"/>
        <w:tab w:val="right" w:pos="9360"/>
      </w:tabs>
    </w:pPr>
  </w:style>
  <w:style w:type="character" w:customStyle="1" w:styleId="HeaderChar">
    <w:name w:val="Header Char"/>
    <w:basedOn w:val="DefaultParagraphFont"/>
    <w:link w:val="Header"/>
    <w:uiPriority w:val="99"/>
    <w:rsid w:val="000260C1"/>
    <w:rPr>
      <w:sz w:val="28"/>
      <w:szCs w:val="28"/>
    </w:rPr>
  </w:style>
  <w:style w:type="character" w:customStyle="1" w:styleId="Heading1Char">
    <w:name w:val="Heading 1 Char"/>
    <w:basedOn w:val="DefaultParagraphFont"/>
    <w:link w:val="Heading1"/>
    <w:rsid w:val="00A7402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848F2"/>
    <w:pPr>
      <w:ind w:left="720"/>
      <w:contextualSpacing/>
    </w:pPr>
  </w:style>
  <w:style w:type="character" w:customStyle="1" w:styleId="dieuChar">
    <w:name w:val="dieu Char"/>
    <w:link w:val="dieu"/>
    <w:locked/>
    <w:rsid w:val="002F081D"/>
    <w:rPr>
      <w:b/>
      <w:color w:val="0000FF"/>
      <w:sz w:val="26"/>
    </w:rPr>
  </w:style>
  <w:style w:type="paragraph" w:customStyle="1" w:styleId="dieu">
    <w:name w:val="dieu"/>
    <w:basedOn w:val="Normal"/>
    <w:link w:val="dieuChar"/>
    <w:rsid w:val="002F081D"/>
    <w:pPr>
      <w:spacing w:after="120"/>
      <w:ind w:firstLine="720"/>
    </w:pPr>
    <w:rPr>
      <w:b/>
      <w:color w:val="0000F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42852">
      <w:bodyDiv w:val="1"/>
      <w:marLeft w:val="0"/>
      <w:marRight w:val="0"/>
      <w:marTop w:val="0"/>
      <w:marBottom w:val="0"/>
      <w:divBdr>
        <w:top w:val="none" w:sz="0" w:space="0" w:color="auto"/>
        <w:left w:val="none" w:sz="0" w:space="0" w:color="auto"/>
        <w:bottom w:val="none" w:sz="0" w:space="0" w:color="auto"/>
        <w:right w:val="none" w:sz="0" w:space="0" w:color="auto"/>
      </w:divBdr>
    </w:div>
    <w:div w:id="15234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nra.gov.vn/du-thao-van-b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B457-C8D5-4291-9B4C-F27FEC3F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PT</dc:creator>
  <cp:lastModifiedBy>USER</cp:lastModifiedBy>
  <cp:revision>62</cp:revision>
  <cp:lastPrinted>2021-04-28T09:37:00Z</cp:lastPrinted>
  <dcterms:created xsi:type="dcterms:W3CDTF">2020-03-29T08:25:00Z</dcterms:created>
  <dcterms:modified xsi:type="dcterms:W3CDTF">2021-04-28T09:37:00Z</dcterms:modified>
</cp:coreProperties>
</file>